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336DC" w14:textId="77777777" w:rsidR="002B2348" w:rsidRPr="006E0BD8" w:rsidRDefault="002B2348" w:rsidP="006E0BD8">
      <w:pPr>
        <w:pStyle w:val="Prrafodelista"/>
        <w:spacing w:line="276" w:lineRule="auto"/>
        <w:ind w:right="261"/>
        <w:rPr>
          <w:rFonts w:ascii="Arial" w:hAnsi="Arial" w:cs="Arial"/>
          <w:i/>
        </w:rPr>
      </w:pPr>
    </w:p>
    <w:p w14:paraId="626EEF6C" w14:textId="48DD5F89" w:rsidR="000570C7" w:rsidRPr="006E0BD8" w:rsidRDefault="000570C7" w:rsidP="006E0BD8">
      <w:pPr>
        <w:pStyle w:val="Textoindependiente"/>
        <w:spacing w:line="276" w:lineRule="auto"/>
        <w:ind w:left="264" w:right="261"/>
        <w:jc w:val="both"/>
        <w:rPr>
          <w:rFonts w:ascii="Arial" w:eastAsia="Calibri" w:hAnsi="Arial" w:cs="Arial"/>
          <w:iCs/>
          <w:lang w:val="es-CO"/>
        </w:rPr>
      </w:pPr>
      <w:r w:rsidRPr="006E0BD8">
        <w:rPr>
          <w:rFonts w:ascii="Arial" w:hAnsi="Arial" w:cs="Arial"/>
          <w:b/>
          <w:bCs/>
          <w:spacing w:val="-2"/>
        </w:rPr>
        <w:t xml:space="preserve">ACTO ADMINISTRATIVO DE SANEAMIENTO CONTRATO DE PRESTACIÓN DE SERVICIOS PROFESIONALES </w:t>
      </w:r>
      <w:r w:rsidRPr="006E0BD8">
        <w:rPr>
          <w:rFonts w:ascii="Arial" w:hAnsi="Arial" w:cs="Arial"/>
          <w:b/>
          <w:bCs/>
        </w:rPr>
        <w:t xml:space="preserve">No.GGC-2009-2025 </w:t>
      </w:r>
      <w:r w:rsidRPr="006E0BD8">
        <w:rPr>
          <w:rFonts w:ascii="Arial" w:hAnsi="Arial" w:cs="Arial"/>
          <w:b/>
          <w:bCs/>
          <w:spacing w:val="-2"/>
        </w:rPr>
        <w:t>CON OBJETO</w:t>
      </w:r>
      <w:r w:rsidRPr="006E0BD8">
        <w:rPr>
          <w:rFonts w:ascii="Arial" w:hAnsi="Arial" w:cs="Arial"/>
          <w:spacing w:val="-2"/>
        </w:rPr>
        <w:t xml:space="preserve">: </w:t>
      </w:r>
      <w:r w:rsidRPr="006E0BD8">
        <w:rPr>
          <w:rFonts w:ascii="Arial" w:eastAsia="Calibri" w:hAnsi="Arial" w:cs="Arial"/>
          <w:i/>
          <w:iCs/>
          <w:lang w:val="es-CO"/>
        </w:rPr>
        <w:t>“Apoyar jurídicamente en la estructuración de procesos de contratación de la DME”</w:t>
      </w:r>
      <w:r w:rsidRPr="006E0BD8">
        <w:rPr>
          <w:rFonts w:ascii="Arial" w:eastAsia="Calibri" w:hAnsi="Arial" w:cs="Arial"/>
          <w:iCs/>
          <w:lang w:val="es-CO"/>
        </w:rPr>
        <w:t>.</w:t>
      </w:r>
    </w:p>
    <w:p w14:paraId="6FA6DF83" w14:textId="77777777" w:rsidR="000570C7" w:rsidRPr="006E0BD8" w:rsidRDefault="000570C7" w:rsidP="005B6AE9">
      <w:pPr>
        <w:pStyle w:val="Textoindependiente"/>
        <w:spacing w:line="360" w:lineRule="auto"/>
        <w:ind w:left="264" w:right="261"/>
        <w:jc w:val="both"/>
        <w:rPr>
          <w:rFonts w:ascii="Arial" w:eastAsia="Calibri" w:hAnsi="Arial" w:cs="Arial"/>
          <w:iCs/>
          <w:lang w:val="es-CO"/>
        </w:rPr>
      </w:pPr>
    </w:p>
    <w:p w14:paraId="75F3390B" w14:textId="0EE03F8E" w:rsidR="000570C7" w:rsidRPr="006E0BD8" w:rsidRDefault="000570C7" w:rsidP="00B0410D">
      <w:pPr>
        <w:pStyle w:val="Textoindependiente"/>
        <w:ind w:left="264" w:right="261"/>
        <w:jc w:val="both"/>
        <w:rPr>
          <w:rFonts w:ascii="Arial" w:hAnsi="Arial" w:cs="Arial"/>
          <w:spacing w:val="-2"/>
        </w:rPr>
      </w:pPr>
    </w:p>
    <w:p w14:paraId="352433A0" w14:textId="77777777" w:rsidR="000570C7" w:rsidRPr="006E0BD8" w:rsidRDefault="000570C7" w:rsidP="006E0BD8">
      <w:pPr>
        <w:spacing w:line="276" w:lineRule="auto"/>
        <w:ind w:left="71" w:right="45"/>
        <w:jc w:val="center"/>
        <w:rPr>
          <w:rFonts w:ascii="Arial" w:hAnsi="Arial" w:cs="Arial"/>
          <w:b/>
          <w:bCs/>
          <w:lang w:val="es-CO"/>
        </w:rPr>
      </w:pPr>
      <w:r w:rsidRPr="006E0BD8">
        <w:rPr>
          <w:rFonts w:ascii="Arial" w:hAnsi="Arial" w:cs="Arial"/>
          <w:b/>
          <w:bCs/>
          <w:lang w:val="es-CO"/>
        </w:rPr>
        <w:t xml:space="preserve">EL SUBDIRECTOR ADMINISTRATIVO Y FINANCIERO </w:t>
      </w:r>
    </w:p>
    <w:p w14:paraId="00871B96" w14:textId="0F5E7110" w:rsidR="000570C7" w:rsidRPr="006E0BD8" w:rsidRDefault="000570C7" w:rsidP="006E0BD8">
      <w:pPr>
        <w:spacing w:line="276" w:lineRule="auto"/>
        <w:ind w:left="71" w:right="45"/>
        <w:jc w:val="center"/>
        <w:rPr>
          <w:rFonts w:ascii="Arial" w:hAnsi="Arial" w:cs="Arial"/>
          <w:b/>
          <w:bCs/>
          <w:spacing w:val="-2"/>
        </w:rPr>
      </w:pPr>
      <w:r w:rsidRPr="006E0BD8">
        <w:rPr>
          <w:rFonts w:ascii="Arial" w:hAnsi="Arial" w:cs="Arial"/>
          <w:b/>
          <w:bCs/>
        </w:rPr>
        <w:t>DEL MINISTERIO DE MINAS Y ENERGÍA</w:t>
      </w:r>
    </w:p>
    <w:p w14:paraId="4BF2D512" w14:textId="3DE4ED01" w:rsidR="000570C7" w:rsidRPr="006E0BD8" w:rsidRDefault="000570C7" w:rsidP="006E0BD8">
      <w:pPr>
        <w:pStyle w:val="Textoindependiente"/>
        <w:spacing w:line="276" w:lineRule="auto"/>
        <w:ind w:left="264" w:right="261"/>
        <w:jc w:val="both"/>
        <w:rPr>
          <w:rFonts w:ascii="Arial" w:hAnsi="Arial" w:cs="Arial"/>
          <w:spacing w:val="-2"/>
        </w:rPr>
      </w:pPr>
    </w:p>
    <w:p w14:paraId="1265148F" w14:textId="4AD27995" w:rsidR="000570C7" w:rsidRPr="006E0BD8" w:rsidRDefault="000570C7" w:rsidP="005B6AE9">
      <w:pPr>
        <w:pStyle w:val="Textoindependiente"/>
        <w:spacing w:line="276" w:lineRule="auto"/>
        <w:ind w:left="264" w:right="261"/>
        <w:jc w:val="both"/>
        <w:rPr>
          <w:rFonts w:ascii="Arial" w:hAnsi="Arial" w:cs="Arial"/>
          <w:spacing w:val="-2"/>
        </w:rPr>
      </w:pPr>
    </w:p>
    <w:p w14:paraId="078F157C" w14:textId="78ED1E41" w:rsidR="000570C7" w:rsidRPr="006E0BD8" w:rsidRDefault="000570C7" w:rsidP="006E0BD8">
      <w:pPr>
        <w:pStyle w:val="Textoindependiente"/>
        <w:spacing w:line="276" w:lineRule="auto"/>
        <w:ind w:left="264" w:right="261"/>
        <w:jc w:val="both"/>
        <w:rPr>
          <w:rFonts w:ascii="Arial" w:hAnsi="Arial" w:cs="Arial"/>
        </w:rPr>
      </w:pPr>
      <w:r w:rsidRPr="006E0BD8">
        <w:rPr>
          <w:rFonts w:ascii="Arial" w:hAnsi="Arial" w:cs="Arial"/>
        </w:rPr>
        <w:t xml:space="preserve">De conformidad con el </w:t>
      </w:r>
      <w:r w:rsidRPr="006E0BD8">
        <w:rPr>
          <w:rFonts w:ascii="Arial" w:hAnsi="Arial" w:cs="Arial"/>
          <w:color w:val="FF0000"/>
        </w:rPr>
        <w:t xml:space="preserve">Decreto No. XXX del XXXXX y Acta de posesión No. </w:t>
      </w:r>
      <w:r w:rsidR="00A5048C" w:rsidRPr="006E0BD8">
        <w:rPr>
          <w:rFonts w:ascii="Arial" w:hAnsi="Arial" w:cs="Arial"/>
          <w:color w:val="FF0000"/>
        </w:rPr>
        <w:t>XXXXX</w:t>
      </w:r>
      <w:r w:rsidR="00A5048C" w:rsidRPr="006E0BD8">
        <w:rPr>
          <w:rFonts w:ascii="Arial" w:hAnsi="Arial" w:cs="Arial"/>
        </w:rPr>
        <w:t>, debidamente</w:t>
      </w:r>
      <w:r w:rsidRPr="006E0BD8">
        <w:rPr>
          <w:rFonts w:ascii="Arial" w:hAnsi="Arial" w:cs="Arial"/>
        </w:rPr>
        <w:t xml:space="preserve"> facultado para suscribir el presente documento en virtud de la Ley 80 de 1993, la Ley 1150 de 2007 y, en cumplimiento con lo establecido en el artículo 2.2.1.2.1.4.1 del Decreto 1082 de 2015, así como, la </w:t>
      </w:r>
      <w:r w:rsidRPr="006E0BD8">
        <w:rPr>
          <w:rFonts w:ascii="Arial" w:hAnsi="Arial" w:cs="Arial"/>
          <w:color w:val="FF0000"/>
        </w:rPr>
        <w:t xml:space="preserve">Resolución de Delegación No </w:t>
      </w:r>
      <w:r w:rsidR="00A5048C" w:rsidRPr="006E0BD8">
        <w:rPr>
          <w:rFonts w:ascii="Arial" w:hAnsi="Arial" w:cs="Arial"/>
          <w:color w:val="FF0000"/>
        </w:rPr>
        <w:t>XXXXXX</w:t>
      </w:r>
      <w:r w:rsidRPr="006E0BD8">
        <w:rPr>
          <w:rFonts w:ascii="Arial" w:hAnsi="Arial" w:cs="Arial"/>
          <w:color w:val="FF0000"/>
        </w:rPr>
        <w:t xml:space="preserve">; </w:t>
      </w:r>
      <w:r w:rsidRPr="006E0BD8">
        <w:rPr>
          <w:rFonts w:ascii="Arial" w:hAnsi="Arial" w:cs="Arial"/>
        </w:rPr>
        <w:t xml:space="preserve">se permite expedir el presente acto administrativo </w:t>
      </w:r>
      <w:r w:rsidR="00856E39" w:rsidRPr="006E0BD8">
        <w:rPr>
          <w:rFonts w:ascii="Arial" w:hAnsi="Arial" w:cs="Arial"/>
        </w:rPr>
        <w:t>de saneamiento del referido contrato de prestación de servicios profesionales:</w:t>
      </w:r>
    </w:p>
    <w:p w14:paraId="3BAEA3AB" w14:textId="35C99AEF" w:rsidR="00856E39" w:rsidRPr="006E0BD8" w:rsidRDefault="00856E39" w:rsidP="005B6AE9">
      <w:pPr>
        <w:pStyle w:val="Textoindependiente"/>
        <w:spacing w:line="360" w:lineRule="auto"/>
        <w:ind w:left="264" w:right="261"/>
        <w:jc w:val="both"/>
        <w:rPr>
          <w:rFonts w:ascii="Arial" w:hAnsi="Arial" w:cs="Arial"/>
        </w:rPr>
      </w:pPr>
    </w:p>
    <w:p w14:paraId="12498510" w14:textId="4408B693" w:rsidR="00856E39" w:rsidRPr="006E0BD8" w:rsidRDefault="00856E39" w:rsidP="006E0BD8">
      <w:pPr>
        <w:pStyle w:val="Textoindependiente"/>
        <w:spacing w:line="276" w:lineRule="auto"/>
        <w:ind w:left="264" w:right="261"/>
        <w:jc w:val="center"/>
        <w:rPr>
          <w:rFonts w:ascii="Arial" w:hAnsi="Arial" w:cs="Arial"/>
          <w:b/>
          <w:bCs/>
          <w:spacing w:val="-2"/>
        </w:rPr>
      </w:pPr>
      <w:r w:rsidRPr="006E0BD8">
        <w:rPr>
          <w:rFonts w:ascii="Arial" w:hAnsi="Arial" w:cs="Arial"/>
          <w:b/>
          <w:bCs/>
        </w:rPr>
        <w:t>CONSIDERANDO</w:t>
      </w:r>
    </w:p>
    <w:p w14:paraId="552A34BF" w14:textId="4F366983" w:rsidR="000570C7" w:rsidRPr="006E0BD8" w:rsidRDefault="000570C7" w:rsidP="005B6AE9">
      <w:pPr>
        <w:pStyle w:val="Textoindependiente"/>
        <w:spacing w:line="360" w:lineRule="auto"/>
        <w:ind w:right="261"/>
        <w:jc w:val="both"/>
        <w:rPr>
          <w:rFonts w:ascii="Arial" w:hAnsi="Arial" w:cs="Arial"/>
          <w:spacing w:val="-2"/>
        </w:rPr>
      </w:pPr>
    </w:p>
    <w:p w14:paraId="0C7988C6" w14:textId="0ABEC4DB" w:rsidR="00905EBF" w:rsidRPr="006E0BD8" w:rsidRDefault="00905EBF" w:rsidP="006E0BD8">
      <w:pPr>
        <w:pStyle w:val="Textoindependiente"/>
        <w:numPr>
          <w:ilvl w:val="0"/>
          <w:numId w:val="8"/>
        </w:numPr>
        <w:spacing w:line="276" w:lineRule="auto"/>
        <w:ind w:right="261"/>
        <w:jc w:val="both"/>
        <w:rPr>
          <w:rFonts w:ascii="Arial" w:hAnsi="Arial" w:cs="Arial"/>
          <w:spacing w:val="-2"/>
        </w:rPr>
      </w:pPr>
      <w:r w:rsidRPr="006E0BD8">
        <w:rPr>
          <w:rFonts w:ascii="Arial" w:hAnsi="Arial" w:cs="Arial"/>
          <w:spacing w:val="-2"/>
        </w:rPr>
        <w:t xml:space="preserve">Que el artículo 2° de la Constitución Política de Colombia establece como fines esenciales del Estado servir a la comunidad, garantizar la efectividad de los principios y derechos consagrados en la Constitución, y facilitar la participación de todos en la vida económica, política, administrativa y cultural de la Nación, entre otros. </w:t>
      </w:r>
    </w:p>
    <w:p w14:paraId="5392B4D6" w14:textId="77777777" w:rsidR="00905EBF" w:rsidRPr="006E0BD8" w:rsidRDefault="00905EBF" w:rsidP="006E0BD8">
      <w:pPr>
        <w:pStyle w:val="Textoindependiente"/>
        <w:spacing w:line="276" w:lineRule="auto"/>
        <w:ind w:left="624" w:right="261"/>
        <w:jc w:val="both"/>
        <w:rPr>
          <w:rFonts w:ascii="Arial" w:hAnsi="Arial" w:cs="Arial"/>
          <w:spacing w:val="-2"/>
        </w:rPr>
      </w:pPr>
    </w:p>
    <w:p w14:paraId="4007371C" w14:textId="5CCFD696" w:rsidR="00905EBF" w:rsidRDefault="00905EBF" w:rsidP="006E0BD8">
      <w:pPr>
        <w:pStyle w:val="Textoindependiente"/>
        <w:numPr>
          <w:ilvl w:val="0"/>
          <w:numId w:val="8"/>
        </w:numPr>
        <w:spacing w:line="276" w:lineRule="auto"/>
        <w:ind w:right="261"/>
        <w:jc w:val="both"/>
        <w:rPr>
          <w:rFonts w:ascii="Arial" w:hAnsi="Arial" w:cs="Arial"/>
          <w:spacing w:val="-2"/>
        </w:rPr>
      </w:pPr>
      <w:r w:rsidRPr="006E0BD8">
        <w:rPr>
          <w:rFonts w:ascii="Arial" w:hAnsi="Arial" w:cs="Arial"/>
          <w:spacing w:val="-2"/>
        </w:rPr>
        <w:t>Que el artículo 209 de la Constitución Política señala que la función administrativa debe desarrollarse con fundamento en los principios de igualdad, moralidad, eficacia, economía, celeridad, imparcialidad y publicidad, garantizando el adecuado cumplimiento de los fines del Estado.</w:t>
      </w:r>
    </w:p>
    <w:p w14:paraId="3168A379" w14:textId="77777777" w:rsidR="006E0BD8" w:rsidRDefault="006E0BD8" w:rsidP="006E0BD8">
      <w:pPr>
        <w:pStyle w:val="Prrafodelista"/>
        <w:rPr>
          <w:rFonts w:ascii="Arial" w:hAnsi="Arial" w:cs="Arial"/>
          <w:spacing w:val="-2"/>
        </w:rPr>
      </w:pPr>
    </w:p>
    <w:p w14:paraId="2E9D03D9" w14:textId="77777777" w:rsidR="006E0BD8" w:rsidRDefault="006E0BD8" w:rsidP="006E0BD8">
      <w:pPr>
        <w:pStyle w:val="Textoindependiente"/>
        <w:numPr>
          <w:ilvl w:val="0"/>
          <w:numId w:val="8"/>
        </w:numPr>
        <w:spacing w:line="276" w:lineRule="auto"/>
        <w:ind w:right="261"/>
        <w:jc w:val="both"/>
        <w:rPr>
          <w:rFonts w:ascii="Arial" w:hAnsi="Arial" w:cs="Arial"/>
          <w:spacing w:val="-2"/>
        </w:rPr>
      </w:pPr>
      <w:r w:rsidRPr="006E0BD8">
        <w:rPr>
          <w:rFonts w:ascii="Arial" w:hAnsi="Arial" w:cs="Arial"/>
          <w:spacing w:val="-2"/>
        </w:rPr>
        <w:t>Que, el Principio de Igualdad en la función pública establece que los servidores públicos deben tratar a todas las personas de manera igual y sin discriminación.</w:t>
      </w:r>
    </w:p>
    <w:p w14:paraId="58A954ED" w14:textId="77777777" w:rsidR="006E0BD8" w:rsidRDefault="006E0BD8" w:rsidP="006E0BD8">
      <w:pPr>
        <w:pStyle w:val="Prrafodelista"/>
        <w:rPr>
          <w:rFonts w:ascii="Arial" w:hAnsi="Arial" w:cs="Arial"/>
          <w:spacing w:val="-2"/>
        </w:rPr>
      </w:pPr>
    </w:p>
    <w:p w14:paraId="77E32AB3" w14:textId="77777777" w:rsidR="006E0BD8" w:rsidRDefault="006E0BD8" w:rsidP="006E0BD8">
      <w:pPr>
        <w:pStyle w:val="Textoindependiente"/>
        <w:numPr>
          <w:ilvl w:val="0"/>
          <w:numId w:val="8"/>
        </w:numPr>
        <w:spacing w:line="276" w:lineRule="auto"/>
        <w:ind w:right="261"/>
        <w:jc w:val="both"/>
        <w:rPr>
          <w:rFonts w:ascii="Arial" w:hAnsi="Arial" w:cs="Arial"/>
          <w:spacing w:val="-2"/>
        </w:rPr>
      </w:pPr>
      <w:r w:rsidRPr="006E0BD8">
        <w:rPr>
          <w:rFonts w:ascii="Arial" w:hAnsi="Arial" w:cs="Arial"/>
          <w:spacing w:val="-2"/>
        </w:rPr>
        <w:t xml:space="preserve"> Que, el Principio de Moralidad Administrativa establece que los servidores públicos y las personas en general deben actuar con honestidad y rectitud en las actuaciones administrativas. </w:t>
      </w:r>
    </w:p>
    <w:p w14:paraId="60E9FF59" w14:textId="77777777" w:rsidR="006E0BD8" w:rsidRDefault="006E0BD8" w:rsidP="006E0BD8">
      <w:pPr>
        <w:pStyle w:val="Prrafodelista"/>
        <w:rPr>
          <w:rFonts w:ascii="Arial" w:hAnsi="Arial" w:cs="Arial"/>
          <w:spacing w:val="-2"/>
        </w:rPr>
      </w:pPr>
    </w:p>
    <w:p w14:paraId="2C681E8C" w14:textId="5A7E3E9B" w:rsidR="006E0BD8" w:rsidRDefault="006E0BD8" w:rsidP="006E0BD8">
      <w:pPr>
        <w:pStyle w:val="Textoindependiente"/>
        <w:numPr>
          <w:ilvl w:val="0"/>
          <w:numId w:val="8"/>
        </w:numPr>
        <w:spacing w:line="276" w:lineRule="auto"/>
        <w:ind w:right="261"/>
        <w:jc w:val="both"/>
        <w:rPr>
          <w:rFonts w:ascii="Arial" w:hAnsi="Arial" w:cs="Arial"/>
          <w:spacing w:val="-2"/>
        </w:rPr>
      </w:pPr>
      <w:r w:rsidRPr="006E0BD8">
        <w:rPr>
          <w:rFonts w:ascii="Arial" w:hAnsi="Arial" w:cs="Arial"/>
          <w:spacing w:val="-2"/>
        </w:rPr>
        <w:t>Que, el principio de eficacia administrativa, impide a las autoridades administrativas permanecer impávidas o inactivas frente a situaciones que afecten a los ciudadanos.</w:t>
      </w:r>
    </w:p>
    <w:p w14:paraId="559D0EE1" w14:textId="77777777" w:rsidR="00A401BE" w:rsidRDefault="00A401BE" w:rsidP="00A401BE">
      <w:pPr>
        <w:pStyle w:val="Prrafodelista"/>
        <w:rPr>
          <w:rFonts w:ascii="Arial" w:hAnsi="Arial" w:cs="Arial"/>
          <w:spacing w:val="-2"/>
        </w:rPr>
      </w:pPr>
    </w:p>
    <w:p w14:paraId="38349DF8" w14:textId="2C5A6B4A" w:rsidR="00A401BE" w:rsidRPr="00A401BE" w:rsidRDefault="00A401BE" w:rsidP="006E0BD8">
      <w:pPr>
        <w:pStyle w:val="Textoindependiente"/>
        <w:numPr>
          <w:ilvl w:val="0"/>
          <w:numId w:val="8"/>
        </w:numPr>
        <w:spacing w:line="276" w:lineRule="auto"/>
        <w:ind w:right="261"/>
        <w:jc w:val="both"/>
        <w:rPr>
          <w:rFonts w:ascii="Arial" w:hAnsi="Arial" w:cs="Arial"/>
          <w:spacing w:val="-2"/>
        </w:rPr>
      </w:pPr>
      <w:r w:rsidRPr="00A401BE">
        <w:rPr>
          <w:rFonts w:ascii="Arial" w:hAnsi="Arial" w:cs="Arial"/>
        </w:rPr>
        <w:t>Que el principio de la buena fe rige en la contratación estatal</w:t>
      </w:r>
      <w:r w:rsidR="00A14AE3">
        <w:rPr>
          <w:rFonts w:ascii="Arial" w:hAnsi="Arial" w:cs="Arial"/>
        </w:rPr>
        <w:t xml:space="preserve">, pues bien, </w:t>
      </w:r>
      <w:r w:rsidRPr="00A401BE">
        <w:rPr>
          <w:rFonts w:ascii="Arial" w:hAnsi="Arial" w:cs="Arial"/>
        </w:rPr>
        <w:t xml:space="preserve">no está reglado en la Ley 80, así lo invocan, entre otros, los artículos 13 y 23 del mismo estatuto, que remiten a </w:t>
      </w:r>
      <w:r w:rsidRPr="00A401BE">
        <w:rPr>
          <w:rFonts w:ascii="Arial" w:hAnsi="Arial" w:cs="Arial"/>
        </w:rPr>
        <w:lastRenderedPageBreak/>
        <w:t>los principios generales del derecho, al artículo 83 de la Constitución Política y a la legislación civil y comercial</w:t>
      </w:r>
      <w:r w:rsidR="00A14AE3">
        <w:rPr>
          <w:rFonts w:ascii="Arial" w:hAnsi="Arial" w:cs="Arial"/>
        </w:rPr>
        <w:t>.</w:t>
      </w:r>
    </w:p>
    <w:p w14:paraId="36A2860B" w14:textId="77777777" w:rsidR="00A84C27" w:rsidRPr="006E0BD8" w:rsidRDefault="00A84C27" w:rsidP="006E0BD8">
      <w:pPr>
        <w:pStyle w:val="Textoindependiente"/>
        <w:spacing w:line="276" w:lineRule="auto"/>
        <w:ind w:left="624" w:right="261"/>
        <w:jc w:val="both"/>
        <w:rPr>
          <w:rFonts w:ascii="Arial" w:hAnsi="Arial" w:cs="Arial"/>
          <w:spacing w:val="-2"/>
        </w:rPr>
      </w:pPr>
    </w:p>
    <w:p w14:paraId="6BE88D03" w14:textId="16E5F9FF" w:rsidR="00A84C27" w:rsidRPr="006E0BD8" w:rsidRDefault="008A28BC" w:rsidP="006E0BD8">
      <w:pPr>
        <w:pStyle w:val="Textoindependiente"/>
        <w:numPr>
          <w:ilvl w:val="0"/>
          <w:numId w:val="8"/>
        </w:numPr>
        <w:spacing w:line="276" w:lineRule="auto"/>
        <w:ind w:right="261"/>
        <w:jc w:val="both"/>
        <w:rPr>
          <w:rFonts w:ascii="Arial" w:hAnsi="Arial" w:cs="Arial"/>
          <w:spacing w:val="-2"/>
        </w:rPr>
      </w:pPr>
      <w:r w:rsidRPr="006E0BD8">
        <w:rPr>
          <w:rFonts w:ascii="Arial" w:hAnsi="Arial" w:cs="Arial"/>
        </w:rPr>
        <w:t>Que el Ministerio de Minas y Energía</w:t>
      </w:r>
      <w:r w:rsidR="00A84C27" w:rsidRPr="006E0BD8">
        <w:rPr>
          <w:rFonts w:ascii="Arial" w:hAnsi="Arial" w:cs="Arial"/>
        </w:rPr>
        <w:t xml:space="preserve"> a través de la Dirección de Minería Empresarial del Ministerio de Minas y Energía radicó solicitud de contratación directa por prestación de servicios profesionales en el aplicativo NEON, bajo el número de estudios previos EP-2025-2426, proceso que fue remitido al Grupo de Gestión Contractual el día 12 de noviembre de 2025.</w:t>
      </w:r>
    </w:p>
    <w:p w14:paraId="53769464" w14:textId="77777777" w:rsidR="00A84C27" w:rsidRPr="006E0BD8" w:rsidRDefault="00A84C27" w:rsidP="006E0BD8">
      <w:pPr>
        <w:pStyle w:val="Prrafodelista"/>
        <w:spacing w:line="276" w:lineRule="auto"/>
        <w:rPr>
          <w:rFonts w:ascii="Arial" w:hAnsi="Arial" w:cs="Arial"/>
          <w:lang w:val="es-CO"/>
        </w:rPr>
      </w:pPr>
    </w:p>
    <w:p w14:paraId="27D9A88C" w14:textId="26825A60" w:rsidR="00A84C27" w:rsidRPr="00A84C27" w:rsidRDefault="00A84C27" w:rsidP="006E0BD8">
      <w:pPr>
        <w:pStyle w:val="Textoindependiente"/>
        <w:numPr>
          <w:ilvl w:val="0"/>
          <w:numId w:val="8"/>
        </w:numPr>
        <w:spacing w:line="276" w:lineRule="auto"/>
        <w:ind w:right="261"/>
        <w:jc w:val="both"/>
        <w:rPr>
          <w:rFonts w:ascii="Arial" w:hAnsi="Arial" w:cs="Arial"/>
          <w:spacing w:val="-2"/>
        </w:rPr>
      </w:pPr>
      <w:r w:rsidRPr="006E0BD8">
        <w:rPr>
          <w:rFonts w:ascii="Arial" w:hAnsi="Arial" w:cs="Arial"/>
          <w:lang w:val="es-CO"/>
        </w:rPr>
        <w:t>Que d</w:t>
      </w:r>
      <w:r w:rsidRPr="00A84C27">
        <w:rPr>
          <w:rFonts w:ascii="Arial" w:hAnsi="Arial" w:cs="Arial"/>
          <w:lang w:val="es-CO"/>
        </w:rPr>
        <w:t xml:space="preserve">urante la etapa de estructuración del proceso se estableció un plazo estimado de ejecución contractual de </w:t>
      </w:r>
      <w:r w:rsidRPr="00A84C27">
        <w:rPr>
          <w:rFonts w:ascii="Arial" w:hAnsi="Arial" w:cs="Arial"/>
          <w:b/>
          <w:bCs/>
          <w:lang w:val="es-CO"/>
        </w:rPr>
        <w:t>trece (13) meses y veintisiete (27) días</w:t>
      </w:r>
      <w:r w:rsidRPr="00A84C27">
        <w:rPr>
          <w:rFonts w:ascii="Arial" w:hAnsi="Arial" w:cs="Arial"/>
          <w:lang w:val="es-CO"/>
        </w:rPr>
        <w:t xml:space="preserve">, contados a partir de la suscripción del acta de inicio y del cumplimiento de los requisitos de perfeccionamiento y ejecución, o hasta el </w:t>
      </w:r>
      <w:r w:rsidRPr="00A84C27">
        <w:rPr>
          <w:rFonts w:ascii="Arial" w:hAnsi="Arial" w:cs="Arial"/>
          <w:b/>
          <w:bCs/>
          <w:lang w:val="es-CO"/>
        </w:rPr>
        <w:t>31 de diciembre de 2026</w:t>
      </w:r>
      <w:r w:rsidRPr="00A84C27">
        <w:rPr>
          <w:rFonts w:ascii="Arial" w:hAnsi="Arial" w:cs="Arial"/>
          <w:lang w:val="es-CO"/>
        </w:rPr>
        <w:t>, lo que ocurriera primero.</w:t>
      </w:r>
    </w:p>
    <w:p w14:paraId="6423C53E" w14:textId="77777777" w:rsidR="00A84C27" w:rsidRPr="00A84C27" w:rsidRDefault="00A84C27" w:rsidP="006E0BD8">
      <w:pPr>
        <w:pStyle w:val="Textoindependiente"/>
        <w:spacing w:line="276" w:lineRule="auto"/>
        <w:ind w:left="264" w:right="261"/>
        <w:jc w:val="both"/>
        <w:rPr>
          <w:rFonts w:ascii="Arial" w:hAnsi="Arial" w:cs="Arial"/>
          <w:lang w:val="es-CO"/>
        </w:rPr>
      </w:pPr>
    </w:p>
    <w:p w14:paraId="4B52D92E" w14:textId="4C0C438A" w:rsidR="00A84C27" w:rsidRPr="00A84C27" w:rsidRDefault="00A84C27" w:rsidP="006E0BD8">
      <w:pPr>
        <w:pStyle w:val="Textoindependiente"/>
        <w:numPr>
          <w:ilvl w:val="0"/>
          <w:numId w:val="8"/>
        </w:numPr>
        <w:spacing w:line="276" w:lineRule="auto"/>
        <w:ind w:right="261"/>
        <w:jc w:val="both"/>
        <w:rPr>
          <w:rFonts w:ascii="Arial" w:hAnsi="Arial" w:cs="Arial"/>
          <w:lang w:val="es-CO"/>
        </w:rPr>
      </w:pPr>
      <w:r w:rsidRPr="006E0BD8">
        <w:rPr>
          <w:rFonts w:ascii="Arial" w:hAnsi="Arial" w:cs="Arial"/>
          <w:lang w:val="es-CO"/>
        </w:rPr>
        <w:t>Que e</w:t>
      </w:r>
      <w:r w:rsidRPr="00A84C27">
        <w:rPr>
          <w:rFonts w:ascii="Arial" w:hAnsi="Arial" w:cs="Arial"/>
          <w:lang w:val="es-CO"/>
        </w:rPr>
        <w:t>l presente proceso de contratación contó con las siguientes disponibilidades presupuestales:</w:t>
      </w:r>
    </w:p>
    <w:p w14:paraId="446284A4" w14:textId="77777777" w:rsidR="00A84C27" w:rsidRPr="00A84C27" w:rsidRDefault="00A84C27" w:rsidP="006E0BD8">
      <w:pPr>
        <w:pStyle w:val="Textoindependiente"/>
        <w:spacing w:line="276" w:lineRule="auto"/>
        <w:ind w:left="264" w:right="261"/>
        <w:jc w:val="both"/>
        <w:rPr>
          <w:rFonts w:ascii="Arial" w:hAnsi="Arial" w:cs="Arial"/>
          <w:lang w:val="es-CO"/>
        </w:rPr>
      </w:pPr>
    </w:p>
    <w:p w14:paraId="128753A2" w14:textId="77777777" w:rsidR="00A84C27" w:rsidRPr="00A84C27" w:rsidRDefault="00A84C27" w:rsidP="006E0BD8">
      <w:pPr>
        <w:pStyle w:val="Textoindependiente"/>
        <w:numPr>
          <w:ilvl w:val="0"/>
          <w:numId w:val="13"/>
        </w:numPr>
        <w:spacing w:line="276" w:lineRule="auto"/>
        <w:ind w:right="261"/>
        <w:jc w:val="both"/>
        <w:rPr>
          <w:rFonts w:ascii="Arial" w:hAnsi="Arial" w:cs="Arial"/>
          <w:lang w:val="es-CO"/>
        </w:rPr>
      </w:pPr>
      <w:r w:rsidRPr="00A84C27">
        <w:rPr>
          <w:rFonts w:ascii="Arial" w:hAnsi="Arial" w:cs="Arial"/>
          <w:lang w:val="es-CO"/>
        </w:rPr>
        <w:t xml:space="preserve">CDP PGN 229125 expedido el 05-09-2025 por un saldo de </w:t>
      </w:r>
      <w:r w:rsidRPr="004A3621">
        <w:rPr>
          <w:rFonts w:ascii="Arial" w:hAnsi="Arial" w:cs="Arial"/>
          <w:b/>
          <w:bCs/>
          <w:lang w:val="es-CO"/>
        </w:rPr>
        <w:t>VEINTICUATRO MILLONES DE PESOS ($24.000.000).</w:t>
      </w:r>
    </w:p>
    <w:p w14:paraId="6CA02F56" w14:textId="77777777" w:rsidR="00A84C27" w:rsidRPr="00A84C27" w:rsidRDefault="00A84C27" w:rsidP="006E0BD8">
      <w:pPr>
        <w:pStyle w:val="Textoindependiente"/>
        <w:numPr>
          <w:ilvl w:val="0"/>
          <w:numId w:val="13"/>
        </w:numPr>
        <w:spacing w:line="276" w:lineRule="auto"/>
        <w:ind w:right="261"/>
        <w:jc w:val="both"/>
        <w:rPr>
          <w:rFonts w:ascii="Arial" w:hAnsi="Arial" w:cs="Arial"/>
          <w:lang w:val="es-CO"/>
        </w:rPr>
      </w:pPr>
      <w:r w:rsidRPr="00A84C27">
        <w:rPr>
          <w:rFonts w:ascii="Arial" w:hAnsi="Arial" w:cs="Arial"/>
          <w:lang w:val="es-CO"/>
        </w:rPr>
        <w:t xml:space="preserve">CDP RG 48825 expedido el 10-09-2025 por un saldo de </w:t>
      </w:r>
      <w:r w:rsidRPr="004A3621">
        <w:rPr>
          <w:rFonts w:ascii="Arial" w:hAnsi="Arial" w:cs="Arial"/>
          <w:b/>
          <w:bCs/>
          <w:lang w:val="es-CO"/>
        </w:rPr>
        <w:t>CIENTO SESENTA Y OCHO MILLONES DE PESOS ($168.000.000).</w:t>
      </w:r>
    </w:p>
    <w:p w14:paraId="5844ED01" w14:textId="77777777" w:rsidR="00A84C27" w:rsidRPr="00A84C27" w:rsidRDefault="00A84C27" w:rsidP="006E0BD8">
      <w:pPr>
        <w:pStyle w:val="Textoindependiente"/>
        <w:spacing w:line="276" w:lineRule="auto"/>
        <w:ind w:left="264" w:right="261"/>
        <w:jc w:val="both"/>
        <w:rPr>
          <w:rFonts w:ascii="Arial" w:hAnsi="Arial" w:cs="Arial"/>
          <w:lang w:val="es-CO"/>
        </w:rPr>
      </w:pPr>
    </w:p>
    <w:p w14:paraId="67451574" w14:textId="581A17C6" w:rsidR="00A84C27" w:rsidRPr="00A84C27" w:rsidRDefault="008E5DC4" w:rsidP="006E0BD8">
      <w:pPr>
        <w:pStyle w:val="Textoindependiente"/>
        <w:numPr>
          <w:ilvl w:val="0"/>
          <w:numId w:val="8"/>
        </w:numPr>
        <w:spacing w:line="276" w:lineRule="auto"/>
        <w:ind w:right="261"/>
        <w:jc w:val="both"/>
        <w:rPr>
          <w:rFonts w:ascii="Arial" w:hAnsi="Arial" w:cs="Arial"/>
          <w:lang w:val="es-CO"/>
        </w:rPr>
      </w:pPr>
      <w:r w:rsidRPr="006E0BD8">
        <w:rPr>
          <w:rFonts w:ascii="Arial" w:hAnsi="Arial" w:cs="Arial"/>
          <w:lang w:val="es-CO"/>
        </w:rPr>
        <w:t>Que p</w:t>
      </w:r>
      <w:r w:rsidR="00A84C27" w:rsidRPr="00A84C27">
        <w:rPr>
          <w:rFonts w:ascii="Arial" w:hAnsi="Arial" w:cs="Arial"/>
          <w:lang w:val="es-CO"/>
        </w:rPr>
        <w:t>revio al inicio del proceso contractual, y en el marco del seguimiento presupuestal adelantado por la Dirección de Minería Empresarial —DME—, se identificó que el saldo de veinticuatro millones (</w:t>
      </w:r>
      <w:r w:rsidR="00A84C27" w:rsidRPr="00A84C27">
        <w:rPr>
          <w:rFonts w:ascii="Arial" w:hAnsi="Arial" w:cs="Arial"/>
          <w:b/>
          <w:bCs/>
          <w:lang w:val="es-CO"/>
        </w:rPr>
        <w:t>$24.000.000)</w:t>
      </w:r>
      <w:r w:rsidR="00A84C27" w:rsidRPr="00A84C27">
        <w:rPr>
          <w:rFonts w:ascii="Arial" w:hAnsi="Arial" w:cs="Arial"/>
          <w:lang w:val="es-CO"/>
        </w:rPr>
        <w:t xml:space="preserve"> disponible en el </w:t>
      </w:r>
      <w:r w:rsidR="00A84C27" w:rsidRPr="00A84C27">
        <w:rPr>
          <w:rFonts w:ascii="Arial" w:hAnsi="Arial" w:cs="Arial"/>
          <w:b/>
          <w:bCs/>
          <w:lang w:val="es-CO"/>
        </w:rPr>
        <w:t>CDP PGN 229125</w:t>
      </w:r>
      <w:r w:rsidR="00A84C27" w:rsidRPr="00A84C27">
        <w:rPr>
          <w:rFonts w:ascii="Arial" w:hAnsi="Arial" w:cs="Arial"/>
          <w:lang w:val="es-CO"/>
        </w:rPr>
        <w:t xml:space="preserve"> expedido el 05-09-2025, con rubro presupuestal C-2104-1900-26-40302A-2104002-02, no sería ejecutado en su totalidad durante la vigencia 2025, dada la fecha real de inicio proyectada para el contrato. Por tal razón, se procedió a realizar una reducción por valor de </w:t>
      </w:r>
      <w:r w:rsidR="00A84C27" w:rsidRPr="00A84C27">
        <w:rPr>
          <w:rFonts w:ascii="Arial" w:hAnsi="Arial" w:cs="Arial"/>
          <w:b/>
          <w:bCs/>
          <w:lang w:val="es-CO"/>
        </w:rPr>
        <w:t>SIETE MILLONES TRESCIENTOS TREINTA Y TRES MIL TRESCIENTOS TREINTA Y TRES PESOS ($7.333.333)</w:t>
      </w:r>
      <w:r w:rsidR="00A84C27" w:rsidRPr="00A84C27">
        <w:rPr>
          <w:rFonts w:ascii="Arial" w:hAnsi="Arial" w:cs="Arial"/>
          <w:lang w:val="es-CO"/>
        </w:rPr>
        <w:t xml:space="preserve"> el 07-11-2025, calculando un monto a ejecutar de los recursos de inversión por </w:t>
      </w:r>
      <w:r w:rsidR="00A84C27" w:rsidRPr="00A84C27">
        <w:rPr>
          <w:rFonts w:ascii="Arial" w:hAnsi="Arial" w:cs="Arial"/>
          <w:b/>
          <w:bCs/>
          <w:lang w:val="es-CO"/>
        </w:rPr>
        <w:t>DIECISÉIS MILLONES SEISCIENTOS SESENTA Y SEIS MIL SEISCIENTOS SESENTA Y SIETE  PESOS ($16.666.667)</w:t>
      </w:r>
      <w:r w:rsidR="00A84C27" w:rsidRPr="00A84C27">
        <w:rPr>
          <w:rFonts w:ascii="Arial" w:hAnsi="Arial" w:cs="Arial"/>
          <w:lang w:val="es-CO"/>
        </w:rPr>
        <w:t xml:space="preserve">, y por el  Sistema General de Regalías se realizó una reducción de </w:t>
      </w:r>
      <w:r w:rsidR="00A84C27" w:rsidRPr="00A84C27">
        <w:rPr>
          <w:rFonts w:ascii="Arial" w:hAnsi="Arial" w:cs="Arial"/>
          <w:b/>
          <w:bCs/>
          <w:lang w:val="es-CO"/>
        </w:rPr>
        <w:t>CUARENTA Y SIETE MILLONES DE PESOS ($47.000.000),</w:t>
      </w:r>
      <w:r w:rsidR="00A84C27" w:rsidRPr="00A84C27">
        <w:rPr>
          <w:rFonts w:ascii="Arial" w:hAnsi="Arial" w:cs="Arial"/>
          <w:lang w:val="es-CO"/>
        </w:rPr>
        <w:t xml:space="preserve"> para un total de </w:t>
      </w:r>
      <w:r w:rsidR="00A84C27" w:rsidRPr="00A84C27">
        <w:rPr>
          <w:rFonts w:ascii="Arial" w:hAnsi="Arial" w:cs="Arial"/>
          <w:b/>
          <w:bCs/>
          <w:lang w:val="es-CO"/>
        </w:rPr>
        <w:t>CIENTO VEINTIUN MILLONES DE PESOS ($121.000.000)</w:t>
      </w:r>
      <w:r w:rsidR="00A84C27" w:rsidRPr="00A84C27">
        <w:rPr>
          <w:rFonts w:ascii="Arial" w:hAnsi="Arial" w:cs="Arial"/>
          <w:lang w:val="es-CO"/>
        </w:rPr>
        <w:t>. Lo anterior con el fin de redistribuir los recursos y garantizar la ejecución presupuestal de la DME para la presente vigencia.</w:t>
      </w:r>
    </w:p>
    <w:p w14:paraId="6054F807" w14:textId="77777777" w:rsidR="00A84C27" w:rsidRPr="00A84C27" w:rsidRDefault="00A84C27" w:rsidP="006E0BD8">
      <w:pPr>
        <w:pStyle w:val="Textoindependiente"/>
        <w:spacing w:line="276" w:lineRule="auto"/>
        <w:ind w:left="264" w:right="261"/>
        <w:jc w:val="both"/>
        <w:rPr>
          <w:rFonts w:ascii="Arial" w:hAnsi="Arial" w:cs="Arial"/>
          <w:lang w:val="es-CO"/>
        </w:rPr>
      </w:pPr>
    </w:p>
    <w:p w14:paraId="36BC0C2B" w14:textId="77777777" w:rsidR="00A84C27" w:rsidRPr="00A84C27" w:rsidRDefault="00A84C27" w:rsidP="006E0BD8">
      <w:pPr>
        <w:pStyle w:val="Textoindependiente"/>
        <w:numPr>
          <w:ilvl w:val="0"/>
          <w:numId w:val="8"/>
        </w:numPr>
        <w:spacing w:line="276" w:lineRule="auto"/>
        <w:ind w:right="261"/>
        <w:jc w:val="both"/>
        <w:rPr>
          <w:rFonts w:ascii="Arial" w:hAnsi="Arial" w:cs="Arial"/>
          <w:lang w:val="es-CO"/>
        </w:rPr>
      </w:pPr>
      <w:r w:rsidRPr="00A84C27">
        <w:rPr>
          <w:rFonts w:ascii="Arial" w:hAnsi="Arial" w:cs="Arial"/>
          <w:lang w:val="es-CO"/>
        </w:rPr>
        <w:t xml:space="preserve">Que el Ministerio de Minas y Energía suscribió, el 20 de noviembre 2025, a través de la plataforma SECOP II, el Contrato de Prestación de Servicios Profesionales </w:t>
      </w:r>
      <w:r w:rsidRPr="00A84C27">
        <w:rPr>
          <w:rFonts w:ascii="Arial" w:hAnsi="Arial" w:cs="Arial"/>
          <w:b/>
          <w:bCs/>
          <w:lang w:val="es-CO"/>
        </w:rPr>
        <w:t>No. GGC-2009-2025,</w:t>
      </w:r>
      <w:r w:rsidRPr="00A84C27">
        <w:rPr>
          <w:rFonts w:ascii="Arial" w:hAnsi="Arial" w:cs="Arial"/>
          <w:lang w:val="es-CO"/>
        </w:rPr>
        <w:t xml:space="preserve"> con la contratista</w:t>
      </w:r>
      <w:r w:rsidRPr="00A84C27">
        <w:rPr>
          <w:rFonts w:ascii="Arial" w:hAnsi="Arial" w:cs="Arial"/>
          <w:b/>
          <w:bCs/>
          <w:lang w:val="es-CO"/>
        </w:rPr>
        <w:t xml:space="preserve"> </w:t>
      </w:r>
      <w:r w:rsidRPr="00A84C27">
        <w:rPr>
          <w:rFonts w:ascii="Arial" w:hAnsi="Arial" w:cs="Arial"/>
          <w:b/>
          <w:lang w:val="es-CO"/>
        </w:rPr>
        <w:t>MANUELA ANDREA SOLARTE MAHECHA</w:t>
      </w:r>
      <w:r w:rsidRPr="00A84C27">
        <w:rPr>
          <w:rFonts w:ascii="Arial" w:hAnsi="Arial" w:cs="Arial"/>
          <w:lang w:val="es-CO"/>
        </w:rPr>
        <w:t xml:space="preserve">, cuyo objeto consiste </w:t>
      </w:r>
      <w:r w:rsidRPr="00A84C27">
        <w:rPr>
          <w:rFonts w:ascii="Arial" w:hAnsi="Arial" w:cs="Arial"/>
          <w:lang w:val="es-CO"/>
        </w:rPr>
        <w:lastRenderedPageBreak/>
        <w:t xml:space="preserve">en: </w:t>
      </w:r>
      <w:r w:rsidRPr="00A84C27">
        <w:rPr>
          <w:rFonts w:ascii="Arial" w:hAnsi="Arial" w:cs="Arial"/>
          <w:i/>
          <w:iCs/>
          <w:lang w:val="es-CO"/>
        </w:rPr>
        <w:t>“Apoyar jurídicamente en la estructuración de procesos de contratación de la DME”</w:t>
      </w:r>
      <w:r w:rsidRPr="00A84C27">
        <w:rPr>
          <w:rFonts w:ascii="Arial" w:hAnsi="Arial" w:cs="Arial"/>
          <w:iCs/>
          <w:lang w:val="es-CO"/>
        </w:rPr>
        <w:t xml:space="preserve">, por un valor de </w:t>
      </w:r>
      <w:r w:rsidRPr="00A84C27">
        <w:rPr>
          <w:rFonts w:ascii="Arial" w:hAnsi="Arial" w:cs="Arial"/>
          <w:b/>
          <w:bCs/>
          <w:lang w:val="es-CO"/>
        </w:rPr>
        <w:t>CIENTO TREINTA Y NUEVE MILLONES DE PESOS ($139.000.000).</w:t>
      </w:r>
    </w:p>
    <w:p w14:paraId="672BAF7A" w14:textId="77777777" w:rsidR="00A84C27" w:rsidRPr="00A84C27" w:rsidRDefault="00A84C27" w:rsidP="006E0BD8">
      <w:pPr>
        <w:pStyle w:val="Textoindependiente"/>
        <w:spacing w:line="276" w:lineRule="auto"/>
        <w:ind w:left="264" w:right="261"/>
        <w:jc w:val="both"/>
        <w:rPr>
          <w:rFonts w:ascii="Arial" w:hAnsi="Arial" w:cs="Arial"/>
          <w:lang w:val="es-CO"/>
        </w:rPr>
      </w:pPr>
    </w:p>
    <w:p w14:paraId="11F7BDB4" w14:textId="77777777" w:rsidR="00A84C27" w:rsidRPr="00A84C27" w:rsidRDefault="00A84C27" w:rsidP="006E0BD8">
      <w:pPr>
        <w:pStyle w:val="Textoindependiente"/>
        <w:numPr>
          <w:ilvl w:val="0"/>
          <w:numId w:val="8"/>
        </w:numPr>
        <w:spacing w:line="276" w:lineRule="auto"/>
        <w:ind w:right="261"/>
        <w:jc w:val="both"/>
        <w:rPr>
          <w:rFonts w:ascii="Arial" w:hAnsi="Arial" w:cs="Arial"/>
          <w:lang w:val="es-CO"/>
        </w:rPr>
      </w:pPr>
      <w:r w:rsidRPr="00A84C27">
        <w:rPr>
          <w:rFonts w:ascii="Arial" w:hAnsi="Arial" w:cs="Arial"/>
          <w:lang w:val="es-CO"/>
        </w:rPr>
        <w:t xml:space="preserve">Que, de conformidad con la cláusula </w:t>
      </w:r>
      <w:r w:rsidRPr="00A84C27">
        <w:rPr>
          <w:rFonts w:ascii="Arial" w:hAnsi="Arial" w:cs="Arial"/>
          <w:b/>
          <w:bCs/>
          <w:lang w:val="es-CO"/>
        </w:rPr>
        <w:t xml:space="preserve">SEGUNDA </w:t>
      </w:r>
      <w:r w:rsidRPr="00A84C27">
        <w:rPr>
          <w:rFonts w:ascii="Arial" w:hAnsi="Arial" w:cs="Arial"/>
          <w:lang w:val="es-CO"/>
        </w:rPr>
        <w:t xml:space="preserve">del documento complementario del Contrato No. </w:t>
      </w:r>
      <w:r w:rsidRPr="00A84C27">
        <w:rPr>
          <w:rFonts w:ascii="Arial" w:hAnsi="Arial" w:cs="Arial"/>
          <w:b/>
          <w:lang w:val="es-CO"/>
        </w:rPr>
        <w:t>GGC-2009-2025</w:t>
      </w:r>
      <w:r w:rsidRPr="00A84C27">
        <w:rPr>
          <w:rFonts w:ascii="Arial" w:hAnsi="Arial" w:cs="Arial"/>
          <w:lang w:val="es-CO"/>
        </w:rPr>
        <w:t>, la forma de pago quedó estipulada de la siguiente manera:</w:t>
      </w:r>
    </w:p>
    <w:p w14:paraId="632AA7B8" w14:textId="77777777" w:rsidR="008E5DC4" w:rsidRPr="006E0BD8" w:rsidRDefault="008E5DC4" w:rsidP="006E0BD8">
      <w:pPr>
        <w:pStyle w:val="Textoindependiente"/>
        <w:spacing w:line="276" w:lineRule="auto"/>
        <w:ind w:left="624" w:right="261"/>
        <w:jc w:val="both"/>
        <w:rPr>
          <w:rFonts w:ascii="Arial" w:hAnsi="Arial" w:cs="Arial"/>
          <w:b/>
          <w:i/>
          <w:lang w:val="es-CO"/>
        </w:rPr>
      </w:pPr>
    </w:p>
    <w:p w14:paraId="683568D2" w14:textId="76711B93" w:rsidR="00A84C27" w:rsidRPr="006E0BD8" w:rsidRDefault="00A84C27" w:rsidP="006E0BD8">
      <w:pPr>
        <w:pStyle w:val="Textoindependiente"/>
        <w:spacing w:line="276" w:lineRule="auto"/>
        <w:ind w:left="993" w:right="261"/>
        <w:jc w:val="both"/>
        <w:rPr>
          <w:rFonts w:ascii="Arial" w:hAnsi="Arial" w:cs="Arial"/>
          <w:i/>
          <w:lang w:val="es-CO"/>
        </w:rPr>
      </w:pPr>
      <w:r w:rsidRPr="00A84C27">
        <w:rPr>
          <w:rFonts w:ascii="Arial" w:hAnsi="Arial" w:cs="Arial"/>
          <w:b/>
          <w:i/>
          <w:lang w:val="es-CO"/>
        </w:rPr>
        <w:t xml:space="preserve">“FORMA DE PAGO: </w:t>
      </w:r>
      <w:r w:rsidRPr="00A84C27">
        <w:rPr>
          <w:rFonts w:ascii="Arial" w:hAnsi="Arial" w:cs="Arial"/>
          <w:i/>
          <w:lang w:val="es-CO"/>
        </w:rPr>
        <w:t>El valor total del contrato se pagará al contratista mes calendario vencido, sobre la base de honorarios mensuales de acuerdo con lo establecido en los estudios y documentos previos, los cuales hacen parte integral del contrato electrónico”.</w:t>
      </w:r>
    </w:p>
    <w:p w14:paraId="6C3BDF85" w14:textId="77777777" w:rsidR="008E5DC4" w:rsidRPr="00A84C27" w:rsidRDefault="008E5DC4" w:rsidP="006E0BD8">
      <w:pPr>
        <w:pStyle w:val="Textoindependiente"/>
        <w:spacing w:line="276" w:lineRule="auto"/>
        <w:ind w:left="624" w:right="261"/>
        <w:jc w:val="both"/>
        <w:rPr>
          <w:rFonts w:ascii="Arial" w:hAnsi="Arial" w:cs="Arial"/>
          <w:i/>
          <w:lang w:val="es-CO"/>
        </w:rPr>
      </w:pPr>
    </w:p>
    <w:p w14:paraId="64033699" w14:textId="756BC242" w:rsidR="00A84C27" w:rsidRPr="006E0BD8" w:rsidRDefault="008E5DC4" w:rsidP="006E0BD8">
      <w:pPr>
        <w:pStyle w:val="Textoindependiente"/>
        <w:numPr>
          <w:ilvl w:val="0"/>
          <w:numId w:val="8"/>
        </w:numPr>
        <w:spacing w:line="276" w:lineRule="auto"/>
        <w:ind w:right="261"/>
        <w:jc w:val="both"/>
        <w:rPr>
          <w:rFonts w:ascii="Arial" w:hAnsi="Arial" w:cs="Arial"/>
          <w:lang w:val="es-CO"/>
        </w:rPr>
      </w:pPr>
      <w:r w:rsidRPr="006E0BD8">
        <w:rPr>
          <w:rFonts w:ascii="Arial" w:hAnsi="Arial" w:cs="Arial"/>
          <w:lang w:val="es-CO"/>
        </w:rPr>
        <w:t>Que d</w:t>
      </w:r>
      <w:r w:rsidR="00A84C27" w:rsidRPr="00A84C27">
        <w:rPr>
          <w:rFonts w:ascii="Arial" w:hAnsi="Arial" w:cs="Arial"/>
          <w:lang w:val="es-CO"/>
        </w:rPr>
        <w:t xml:space="preserve">e acuerdo con el numeral 1.2.9 del estudio previo correspondiente al PLC 2025-2672, la base de los honorarios mensuales del presente contrato corresponde a </w:t>
      </w:r>
      <w:r w:rsidR="00A84C27" w:rsidRPr="00A84C27">
        <w:rPr>
          <w:rFonts w:ascii="Arial" w:hAnsi="Arial" w:cs="Arial"/>
          <w:b/>
          <w:bCs/>
          <w:lang w:val="es-CO"/>
        </w:rPr>
        <w:t>DIEZ MILLONES DE PESOS ($10.000.000) M/CTE.</w:t>
      </w:r>
    </w:p>
    <w:p w14:paraId="42084FB8" w14:textId="77777777" w:rsidR="008E5DC4" w:rsidRPr="00A84C27" w:rsidRDefault="008E5DC4" w:rsidP="006E0BD8">
      <w:pPr>
        <w:pStyle w:val="Textoindependiente"/>
        <w:spacing w:line="276" w:lineRule="auto"/>
        <w:ind w:left="624" w:right="261"/>
        <w:jc w:val="both"/>
        <w:rPr>
          <w:rFonts w:ascii="Arial" w:hAnsi="Arial" w:cs="Arial"/>
          <w:lang w:val="es-CO"/>
        </w:rPr>
      </w:pPr>
    </w:p>
    <w:p w14:paraId="6A528484" w14:textId="77777777" w:rsidR="00A84C27" w:rsidRPr="00A84C27" w:rsidRDefault="00A84C27" w:rsidP="006E0BD8">
      <w:pPr>
        <w:pStyle w:val="Textoindependiente"/>
        <w:numPr>
          <w:ilvl w:val="0"/>
          <w:numId w:val="8"/>
        </w:numPr>
        <w:spacing w:line="276" w:lineRule="auto"/>
        <w:ind w:right="261"/>
        <w:jc w:val="both"/>
        <w:rPr>
          <w:rFonts w:ascii="Arial" w:hAnsi="Arial" w:cs="Arial"/>
          <w:lang w:val="es-CO"/>
        </w:rPr>
      </w:pPr>
      <w:r w:rsidRPr="00A84C27">
        <w:rPr>
          <w:rFonts w:ascii="Arial" w:hAnsi="Arial" w:cs="Arial"/>
          <w:lang w:val="es-CO"/>
        </w:rPr>
        <w:t xml:space="preserve">Que, debido a las liberaciones realizadas en las disponibilidades presupuestales, el contrato cuenta con un presupuesto real por el valor de </w:t>
      </w:r>
      <w:r w:rsidRPr="00A84C27">
        <w:rPr>
          <w:rFonts w:ascii="Arial" w:hAnsi="Arial" w:cs="Arial"/>
          <w:b/>
          <w:bCs/>
          <w:lang w:val="es-CO"/>
        </w:rPr>
        <w:t xml:space="preserve">CIENTO TREINTA Y UN MILLONES TRESCIENTOS TREINTA Y TRES MIL TRESCIENTOS TREINTA Y TRES PESOS ($137.666.667) M/CTE, </w:t>
      </w:r>
      <w:r w:rsidRPr="00A84C27">
        <w:rPr>
          <w:rFonts w:ascii="Arial" w:hAnsi="Arial" w:cs="Arial"/>
          <w:lang w:val="es-CO"/>
        </w:rPr>
        <w:t>discriminados así:</w:t>
      </w:r>
    </w:p>
    <w:p w14:paraId="7AB29C3C" w14:textId="77777777" w:rsidR="00A84C27" w:rsidRPr="00A84C27" w:rsidRDefault="00A84C27" w:rsidP="006E0BD8">
      <w:pPr>
        <w:pStyle w:val="Textoindependiente"/>
        <w:spacing w:line="276" w:lineRule="auto"/>
        <w:ind w:left="264" w:right="261"/>
        <w:jc w:val="both"/>
        <w:rPr>
          <w:rFonts w:ascii="Arial" w:hAnsi="Arial" w:cs="Arial"/>
          <w:lang w:val="es-CO"/>
        </w:rPr>
      </w:pPr>
    </w:p>
    <w:p w14:paraId="3120934C" w14:textId="77777777" w:rsidR="00A84C27" w:rsidRPr="00A84C27" w:rsidRDefault="00A84C27" w:rsidP="006E0BD8">
      <w:pPr>
        <w:pStyle w:val="Textoindependiente"/>
        <w:numPr>
          <w:ilvl w:val="1"/>
          <w:numId w:val="14"/>
        </w:numPr>
        <w:spacing w:line="276" w:lineRule="auto"/>
        <w:ind w:right="261"/>
        <w:jc w:val="both"/>
        <w:rPr>
          <w:rFonts w:ascii="Arial" w:hAnsi="Arial" w:cs="Arial"/>
          <w:lang w:val="es-CO"/>
        </w:rPr>
      </w:pPr>
      <w:r w:rsidRPr="00A84C27">
        <w:rPr>
          <w:rFonts w:ascii="Arial" w:hAnsi="Arial" w:cs="Arial"/>
          <w:lang w:val="es-CO"/>
        </w:rPr>
        <w:t xml:space="preserve">CDP PGN 229125 expedido el 05-09-2025 por un saldo de </w:t>
      </w:r>
      <w:r w:rsidRPr="004A3621">
        <w:rPr>
          <w:rFonts w:ascii="Arial" w:hAnsi="Arial" w:cs="Arial"/>
          <w:b/>
          <w:bCs/>
          <w:lang w:val="es-CO"/>
        </w:rPr>
        <w:t>DIECISÉIS MILLONES SEISCIENTOS SESENTA Y SEIS MIL SEISCIENTOS SESENTA Y SIETE PESOS ($16.666.667).</w:t>
      </w:r>
    </w:p>
    <w:p w14:paraId="49BF9ADB" w14:textId="19EE5D6E" w:rsidR="00A84C27" w:rsidRDefault="00A84C27" w:rsidP="006E0BD8">
      <w:pPr>
        <w:pStyle w:val="Textoindependiente"/>
        <w:numPr>
          <w:ilvl w:val="1"/>
          <w:numId w:val="14"/>
        </w:numPr>
        <w:spacing w:line="276" w:lineRule="auto"/>
        <w:ind w:right="261"/>
        <w:jc w:val="both"/>
        <w:rPr>
          <w:rFonts w:ascii="Arial" w:hAnsi="Arial" w:cs="Arial"/>
          <w:lang w:val="es-CO"/>
        </w:rPr>
      </w:pPr>
      <w:r w:rsidRPr="00A84C27">
        <w:rPr>
          <w:rFonts w:ascii="Arial" w:hAnsi="Arial" w:cs="Arial"/>
          <w:lang w:val="es-CO"/>
        </w:rPr>
        <w:t xml:space="preserve">CDP RG 48825 expedido el 10-09-2025 por un saldo de </w:t>
      </w:r>
      <w:r w:rsidRPr="004A3621">
        <w:rPr>
          <w:rFonts w:ascii="Arial" w:hAnsi="Arial" w:cs="Arial"/>
          <w:b/>
          <w:bCs/>
          <w:lang w:val="es-CO"/>
        </w:rPr>
        <w:t>CIENTO VEINTIUN MILLONES DE PESOS ($121.000.000).</w:t>
      </w:r>
    </w:p>
    <w:p w14:paraId="68830A58" w14:textId="77777777" w:rsidR="004A3621" w:rsidRDefault="004A3621" w:rsidP="004A3621">
      <w:pPr>
        <w:pStyle w:val="Textoindependiente"/>
        <w:spacing w:line="276" w:lineRule="auto"/>
        <w:ind w:left="1344" w:right="261"/>
        <w:jc w:val="both"/>
        <w:rPr>
          <w:rFonts w:ascii="Arial" w:hAnsi="Arial" w:cs="Arial"/>
          <w:lang w:val="es-CO"/>
        </w:rPr>
      </w:pPr>
    </w:p>
    <w:p w14:paraId="56A4B200" w14:textId="3AE0C9D1" w:rsidR="00A84C27" w:rsidRPr="004A3621" w:rsidRDefault="004A3621" w:rsidP="004A3621">
      <w:pPr>
        <w:pStyle w:val="Textoindependiente"/>
        <w:numPr>
          <w:ilvl w:val="0"/>
          <w:numId w:val="8"/>
        </w:numPr>
        <w:spacing w:line="276" w:lineRule="auto"/>
        <w:jc w:val="both"/>
        <w:rPr>
          <w:rFonts w:ascii="Arial" w:hAnsi="Arial" w:cs="Arial"/>
          <w:i/>
          <w:lang w:val="es-CO"/>
        </w:rPr>
      </w:pPr>
      <w:r w:rsidRPr="004A3621">
        <w:rPr>
          <w:rFonts w:ascii="Arial" w:hAnsi="Arial" w:cs="Arial"/>
        </w:rPr>
        <w:t xml:space="preserve">En consecuencia, a la fecha no ha sido posible efectuar la expedición de los compromisos presupuestales por el valor total del contrato, inicialmente establecido en </w:t>
      </w:r>
      <w:r w:rsidRPr="004A3621">
        <w:rPr>
          <w:rFonts w:ascii="Arial" w:hAnsi="Arial" w:cs="Arial"/>
          <w:b/>
          <w:bCs/>
        </w:rPr>
        <w:t>CIENTO TREINTA Y NUEVE MILLONES DE PESOS ($139.000.000)</w:t>
      </w:r>
      <w:r w:rsidRPr="004A3621">
        <w:rPr>
          <w:rFonts w:ascii="Arial" w:hAnsi="Arial" w:cs="Arial"/>
        </w:rPr>
        <w:t>. Tal circunstancia imposibilita el cumplimiento del requisito indispensable para la ejecución del contrato.</w:t>
      </w:r>
    </w:p>
    <w:p w14:paraId="5CAB3CE7" w14:textId="77777777" w:rsidR="004A3621" w:rsidRPr="00A84C27" w:rsidRDefault="004A3621" w:rsidP="004A3621">
      <w:pPr>
        <w:pStyle w:val="Textoindependiente"/>
        <w:spacing w:line="276" w:lineRule="auto"/>
        <w:ind w:left="624"/>
        <w:jc w:val="both"/>
        <w:rPr>
          <w:rFonts w:ascii="Arial" w:hAnsi="Arial" w:cs="Arial"/>
          <w:i/>
          <w:lang w:val="es-CO"/>
        </w:rPr>
      </w:pPr>
    </w:p>
    <w:p w14:paraId="074DA02A" w14:textId="15603395" w:rsidR="00A84C27" w:rsidRPr="00A84C27" w:rsidRDefault="00A345FE" w:rsidP="006E0BD8">
      <w:pPr>
        <w:pStyle w:val="Textoindependiente"/>
        <w:numPr>
          <w:ilvl w:val="0"/>
          <w:numId w:val="8"/>
        </w:numPr>
        <w:spacing w:line="276" w:lineRule="auto"/>
        <w:ind w:right="261"/>
        <w:jc w:val="both"/>
        <w:rPr>
          <w:rFonts w:ascii="Arial" w:hAnsi="Arial" w:cs="Arial"/>
          <w:lang w:val="es-CO"/>
        </w:rPr>
      </w:pPr>
      <w:r>
        <w:rPr>
          <w:rFonts w:ascii="Arial" w:hAnsi="Arial" w:cs="Arial"/>
          <w:lang w:val="es-CO"/>
        </w:rPr>
        <w:t>No</w:t>
      </w:r>
      <w:r w:rsidR="00F47872">
        <w:rPr>
          <w:rFonts w:ascii="Arial" w:hAnsi="Arial" w:cs="Arial"/>
          <w:lang w:val="es-CO"/>
        </w:rPr>
        <w:t xml:space="preserve"> obstante,</w:t>
      </w:r>
      <w:r w:rsidR="008E5DC4" w:rsidRPr="006E0BD8">
        <w:rPr>
          <w:rFonts w:ascii="Arial" w:hAnsi="Arial" w:cs="Arial"/>
          <w:lang w:val="es-CO"/>
        </w:rPr>
        <w:t xml:space="preserve"> s</w:t>
      </w:r>
      <w:r w:rsidR="00A84C27" w:rsidRPr="00A84C27">
        <w:rPr>
          <w:rFonts w:ascii="Arial" w:hAnsi="Arial" w:cs="Arial"/>
          <w:lang w:val="es-CO"/>
        </w:rPr>
        <w:t xml:space="preserve">i bien, el valor contractual se fijó en </w:t>
      </w:r>
      <w:r w:rsidR="00A84C27" w:rsidRPr="00A84C27">
        <w:rPr>
          <w:rFonts w:ascii="Arial" w:hAnsi="Arial" w:cs="Arial"/>
          <w:b/>
          <w:bCs/>
          <w:lang w:val="es-CO"/>
        </w:rPr>
        <w:t xml:space="preserve">CIENTO TREINTA Y NUEVE MILLONES DE PESOS ($139.000.000), </w:t>
      </w:r>
      <w:r w:rsidR="00A84C27" w:rsidRPr="00A84C27">
        <w:rPr>
          <w:rFonts w:ascii="Arial" w:hAnsi="Arial" w:cs="Arial"/>
          <w:lang w:val="es-CO"/>
        </w:rPr>
        <w:t>se precisa que este monto fue calculado inicialmente con base en la duración estimada durante la etapa de estructuración (13 meses y 27 días). Sin embargo, a la fecha de la presente solicitud, la duración real del contrato correspond</w:t>
      </w:r>
      <w:r w:rsidR="008F5694">
        <w:rPr>
          <w:rFonts w:ascii="Arial" w:hAnsi="Arial" w:cs="Arial"/>
          <w:lang w:val="es-CO"/>
        </w:rPr>
        <w:t xml:space="preserve">erá en un estimado de </w:t>
      </w:r>
      <w:r w:rsidR="00A84C27" w:rsidRPr="00A84C27">
        <w:rPr>
          <w:rFonts w:ascii="Arial" w:hAnsi="Arial" w:cs="Arial"/>
          <w:b/>
          <w:bCs/>
          <w:lang w:val="es-CO"/>
        </w:rPr>
        <w:t>trece (13) meses</w:t>
      </w:r>
      <w:r w:rsidR="00A84C27" w:rsidRPr="00A84C27">
        <w:rPr>
          <w:rFonts w:ascii="Arial" w:hAnsi="Arial" w:cs="Arial"/>
          <w:lang w:val="es-CO"/>
        </w:rPr>
        <w:t xml:space="preserve">, considerando su inicio </w:t>
      </w:r>
      <w:r w:rsidR="00F47872">
        <w:rPr>
          <w:rFonts w:ascii="Arial" w:hAnsi="Arial" w:cs="Arial"/>
          <w:lang w:val="es-CO"/>
        </w:rPr>
        <w:t xml:space="preserve">en el mes </w:t>
      </w:r>
      <w:r w:rsidR="00A84C27" w:rsidRPr="00A84C27">
        <w:rPr>
          <w:rFonts w:ascii="Arial" w:hAnsi="Arial" w:cs="Arial"/>
          <w:b/>
          <w:bCs/>
          <w:lang w:val="es-CO"/>
        </w:rPr>
        <w:t>de diciembre de 2025</w:t>
      </w:r>
      <w:r w:rsidR="00A84C27" w:rsidRPr="00A84C27">
        <w:rPr>
          <w:rFonts w:ascii="Arial" w:hAnsi="Arial" w:cs="Arial"/>
          <w:lang w:val="es-CO"/>
        </w:rPr>
        <w:t xml:space="preserve"> y su terminación que se encuentra supeditada hasta el </w:t>
      </w:r>
      <w:r w:rsidR="00A84C27" w:rsidRPr="00A84C27">
        <w:rPr>
          <w:rFonts w:ascii="Arial" w:hAnsi="Arial" w:cs="Arial"/>
          <w:b/>
          <w:bCs/>
          <w:lang w:val="es-CO"/>
        </w:rPr>
        <w:t>31 de diciembre de 2026</w:t>
      </w:r>
      <w:r w:rsidR="00A84C27" w:rsidRPr="00A84C27">
        <w:rPr>
          <w:rFonts w:ascii="Arial" w:hAnsi="Arial" w:cs="Arial"/>
          <w:lang w:val="es-CO"/>
        </w:rPr>
        <w:t xml:space="preserve">, lo que genera un valor real de ejecución de </w:t>
      </w:r>
      <w:r w:rsidR="00A84C27" w:rsidRPr="00A84C27">
        <w:rPr>
          <w:rFonts w:ascii="Arial" w:hAnsi="Arial" w:cs="Arial"/>
          <w:b/>
          <w:bCs/>
          <w:lang w:val="es-CO"/>
        </w:rPr>
        <w:t>CIENTO TREINTA MILLONES DE PESOS</w:t>
      </w:r>
      <w:r w:rsidR="00A84C27" w:rsidRPr="00A84C27">
        <w:rPr>
          <w:rFonts w:ascii="Arial" w:hAnsi="Arial" w:cs="Arial"/>
          <w:lang w:val="es-CO"/>
        </w:rPr>
        <w:t xml:space="preserve"> (</w:t>
      </w:r>
      <w:r w:rsidR="00A84C27" w:rsidRPr="00A84C27">
        <w:rPr>
          <w:rFonts w:ascii="Arial" w:hAnsi="Arial" w:cs="Arial"/>
          <w:b/>
          <w:bCs/>
          <w:lang w:val="es-CO"/>
        </w:rPr>
        <w:t>$130.000.000)</w:t>
      </w:r>
      <w:r w:rsidR="00A84C27" w:rsidRPr="00A84C27">
        <w:rPr>
          <w:rFonts w:ascii="Arial" w:hAnsi="Arial" w:cs="Arial"/>
          <w:lang w:val="es-CO"/>
        </w:rPr>
        <w:t>, conforme al tiempo efectivo de prestación del servicio.</w:t>
      </w:r>
    </w:p>
    <w:p w14:paraId="48062FE4" w14:textId="77777777" w:rsidR="00A84C27" w:rsidRPr="00A84C27" w:rsidRDefault="00A84C27" w:rsidP="006E0BD8">
      <w:pPr>
        <w:pStyle w:val="Textoindependiente"/>
        <w:spacing w:line="276" w:lineRule="auto"/>
        <w:ind w:left="264" w:right="261"/>
        <w:jc w:val="both"/>
        <w:rPr>
          <w:rFonts w:ascii="Arial" w:hAnsi="Arial" w:cs="Arial"/>
          <w:lang w:val="es-CO"/>
        </w:rPr>
      </w:pPr>
    </w:p>
    <w:p w14:paraId="3068265B" w14:textId="77777777" w:rsidR="00A84C27" w:rsidRPr="00A84C27" w:rsidRDefault="00A84C27" w:rsidP="006E0BD8">
      <w:pPr>
        <w:pStyle w:val="Textoindependiente"/>
        <w:numPr>
          <w:ilvl w:val="0"/>
          <w:numId w:val="8"/>
        </w:numPr>
        <w:spacing w:line="276" w:lineRule="auto"/>
        <w:ind w:right="261"/>
        <w:jc w:val="both"/>
        <w:rPr>
          <w:rFonts w:ascii="Arial" w:hAnsi="Arial" w:cs="Arial"/>
          <w:lang w:val="es-CO"/>
        </w:rPr>
      </w:pPr>
      <w:r w:rsidRPr="00A84C27">
        <w:rPr>
          <w:rFonts w:ascii="Arial" w:hAnsi="Arial" w:cs="Arial"/>
          <w:lang w:val="es-CO"/>
        </w:rPr>
        <w:t xml:space="preserve">Que, en ese sentido, se precisa que la Entidad, al contar con una disponibilidad presupuestal real por valor de </w:t>
      </w:r>
      <w:r w:rsidRPr="00A84C27">
        <w:rPr>
          <w:rFonts w:ascii="Arial" w:hAnsi="Arial" w:cs="Arial"/>
          <w:b/>
          <w:bCs/>
          <w:lang w:val="es-CO"/>
        </w:rPr>
        <w:t>CIENTO TREINTA Y SIETE MILLONES SEISCIENTOS SESENTA Y SEIS MIL SEISCIENTOS SESENTA Y SIETE PESOS ($137.666.667 M/CTE)</w:t>
      </w:r>
      <w:r w:rsidRPr="00A84C27">
        <w:rPr>
          <w:rFonts w:ascii="Arial" w:hAnsi="Arial" w:cs="Arial"/>
          <w:lang w:val="es-CO"/>
        </w:rPr>
        <w:t xml:space="preserve">, dispone de los recursos suficientes para asumir y garantizar el pago de las obligaciones derivadas del contrato durante su tiempo efectivo de ejecución, esto es, hasta el </w:t>
      </w:r>
      <w:r w:rsidRPr="00A84C27">
        <w:rPr>
          <w:rFonts w:ascii="Arial" w:hAnsi="Arial" w:cs="Arial"/>
          <w:b/>
          <w:bCs/>
          <w:lang w:val="es-CO"/>
        </w:rPr>
        <w:t>31 de diciembre de 2026</w:t>
      </w:r>
      <w:r w:rsidRPr="00A84C27">
        <w:rPr>
          <w:rFonts w:ascii="Arial" w:hAnsi="Arial" w:cs="Arial"/>
          <w:lang w:val="es-CO"/>
        </w:rPr>
        <w:t>.</w:t>
      </w:r>
    </w:p>
    <w:p w14:paraId="26943372" w14:textId="77777777" w:rsidR="00A84C27" w:rsidRPr="00A84C27" w:rsidRDefault="00A84C27" w:rsidP="006E0BD8">
      <w:pPr>
        <w:pStyle w:val="Textoindependiente"/>
        <w:spacing w:line="276" w:lineRule="auto"/>
        <w:ind w:left="264" w:right="261"/>
        <w:jc w:val="both"/>
        <w:rPr>
          <w:rFonts w:ascii="Arial" w:hAnsi="Arial" w:cs="Arial"/>
          <w:lang w:val="es-CO"/>
        </w:rPr>
      </w:pPr>
    </w:p>
    <w:p w14:paraId="1E8673B5" w14:textId="0C5E40C5" w:rsidR="00A84C27" w:rsidRPr="00A84C27" w:rsidRDefault="008E5DC4" w:rsidP="006E0BD8">
      <w:pPr>
        <w:pStyle w:val="Textoindependiente"/>
        <w:numPr>
          <w:ilvl w:val="0"/>
          <w:numId w:val="8"/>
        </w:numPr>
        <w:spacing w:line="276" w:lineRule="auto"/>
        <w:ind w:right="261"/>
        <w:jc w:val="both"/>
        <w:rPr>
          <w:rFonts w:ascii="Arial" w:hAnsi="Arial" w:cs="Arial"/>
          <w:lang w:val="es-CO"/>
        </w:rPr>
      </w:pPr>
      <w:r w:rsidRPr="006E0BD8">
        <w:rPr>
          <w:rFonts w:ascii="Arial" w:hAnsi="Arial" w:cs="Arial"/>
          <w:lang w:val="es-CO"/>
        </w:rPr>
        <w:t>Que, d</w:t>
      </w:r>
      <w:r w:rsidR="00A84C27" w:rsidRPr="00A84C27">
        <w:rPr>
          <w:rFonts w:ascii="Arial" w:hAnsi="Arial" w:cs="Arial"/>
          <w:lang w:val="es-CO"/>
        </w:rPr>
        <w:t xml:space="preserve">ado que las anteriores situaciones esbozadas no implican en ningún momento una irregularidad que produzca la inexistencia o nulidad del contrato estatal celebrado entre las partes, es procedente dar aplicación al </w:t>
      </w:r>
      <w:r w:rsidR="002F595A" w:rsidRPr="006E0BD8">
        <w:rPr>
          <w:rFonts w:ascii="Arial" w:hAnsi="Arial" w:cs="Arial"/>
          <w:lang w:val="es-CO"/>
        </w:rPr>
        <w:t>artículo</w:t>
      </w:r>
      <w:r w:rsidR="00A84C27" w:rsidRPr="00A84C27">
        <w:rPr>
          <w:rFonts w:ascii="Arial" w:hAnsi="Arial" w:cs="Arial"/>
          <w:lang w:val="es-CO"/>
        </w:rPr>
        <w:t xml:space="preserve"> 49 de la ley 80 de 1993, la cual consagra lo siguiente:</w:t>
      </w:r>
    </w:p>
    <w:p w14:paraId="2711B1AF" w14:textId="77777777" w:rsidR="00A84C27" w:rsidRPr="00A84C27" w:rsidRDefault="00A84C27" w:rsidP="006E0BD8">
      <w:pPr>
        <w:pStyle w:val="Textoindependiente"/>
        <w:spacing w:line="276" w:lineRule="auto"/>
        <w:ind w:left="264" w:right="261"/>
        <w:jc w:val="both"/>
        <w:rPr>
          <w:rFonts w:ascii="Arial" w:hAnsi="Arial" w:cs="Arial"/>
          <w:lang w:val="es-CO"/>
        </w:rPr>
      </w:pPr>
    </w:p>
    <w:p w14:paraId="6CDA52A0" w14:textId="043B8D1F" w:rsidR="00A84C27" w:rsidRPr="006E0BD8" w:rsidRDefault="00A84C27" w:rsidP="006E0BD8">
      <w:pPr>
        <w:pStyle w:val="Textoindependiente"/>
        <w:spacing w:line="276" w:lineRule="auto"/>
        <w:ind w:left="1134" w:right="261"/>
        <w:jc w:val="both"/>
        <w:rPr>
          <w:rFonts w:ascii="Arial" w:hAnsi="Arial" w:cs="Arial"/>
          <w:b/>
          <w:bCs/>
          <w:i/>
          <w:iCs/>
          <w:u w:val="single"/>
          <w:lang w:val="es-CO"/>
        </w:rPr>
      </w:pPr>
      <w:r w:rsidRPr="00A84C27">
        <w:rPr>
          <w:rFonts w:ascii="Arial" w:hAnsi="Arial" w:cs="Arial"/>
          <w:i/>
          <w:iCs/>
          <w:lang w:val="es-CO"/>
        </w:rPr>
        <w:t>“Art. 49. Del saneamiento de los vicios de procedimiento o de forma.</w:t>
      </w:r>
      <w:r w:rsidRPr="00A84C27">
        <w:rPr>
          <w:rFonts w:ascii="Arial" w:hAnsi="Arial" w:cs="Arial"/>
          <w:b/>
          <w:bCs/>
          <w:i/>
          <w:iCs/>
          <w:u w:val="single"/>
          <w:lang w:val="es-CO"/>
        </w:rPr>
        <w:t xml:space="preserve"> Ante la ocurrencia de vicios que no constituyan causales de nulidad </w:t>
      </w:r>
      <w:r w:rsidRPr="00A84C27">
        <w:rPr>
          <w:rFonts w:ascii="Arial" w:hAnsi="Arial" w:cs="Arial"/>
          <w:i/>
          <w:iCs/>
          <w:lang w:val="es-CO"/>
        </w:rPr>
        <w:t xml:space="preserve">y cuando las necesidades del servicio lo exijan </w:t>
      </w:r>
      <w:r w:rsidRPr="00A84C27">
        <w:rPr>
          <w:rFonts w:ascii="Arial" w:hAnsi="Arial" w:cs="Arial"/>
          <w:b/>
          <w:bCs/>
          <w:i/>
          <w:iCs/>
          <w:u w:val="single"/>
          <w:lang w:val="es-CO"/>
        </w:rPr>
        <w:t>o las reglas de la buena administración lo aconsejen</w:t>
      </w:r>
      <w:r w:rsidRPr="00A84C27">
        <w:rPr>
          <w:rFonts w:ascii="Arial" w:hAnsi="Arial" w:cs="Arial"/>
          <w:i/>
          <w:iCs/>
          <w:lang w:val="es-CO"/>
        </w:rPr>
        <w:t xml:space="preserve">, el jefe o representante legal de la entidad, en acto motivado, </w:t>
      </w:r>
      <w:r w:rsidRPr="00A84C27">
        <w:rPr>
          <w:rFonts w:ascii="Arial" w:hAnsi="Arial" w:cs="Arial"/>
          <w:b/>
          <w:bCs/>
          <w:i/>
          <w:iCs/>
          <w:u w:val="single"/>
          <w:lang w:val="es-CO"/>
        </w:rPr>
        <w:t>podrá sanear el correspondiente vicio.”</w:t>
      </w:r>
    </w:p>
    <w:p w14:paraId="7BA19DB9" w14:textId="77777777" w:rsidR="00040BC4" w:rsidRPr="00A84C27" w:rsidRDefault="00040BC4" w:rsidP="006E0BD8">
      <w:pPr>
        <w:pStyle w:val="Textoindependiente"/>
        <w:spacing w:line="276" w:lineRule="auto"/>
        <w:ind w:left="624" w:right="261"/>
        <w:jc w:val="both"/>
        <w:rPr>
          <w:rFonts w:ascii="Arial" w:hAnsi="Arial" w:cs="Arial"/>
          <w:b/>
          <w:bCs/>
          <w:i/>
          <w:iCs/>
          <w:u w:val="single"/>
          <w:lang w:val="es-CO"/>
        </w:rPr>
      </w:pPr>
    </w:p>
    <w:p w14:paraId="0EA0ABFB" w14:textId="0BF5EFF2" w:rsidR="00A84C27" w:rsidRDefault="00A84C27" w:rsidP="006E0BD8">
      <w:pPr>
        <w:pStyle w:val="Textoindependiente"/>
        <w:numPr>
          <w:ilvl w:val="0"/>
          <w:numId w:val="8"/>
        </w:numPr>
        <w:spacing w:line="276" w:lineRule="auto"/>
        <w:ind w:right="261"/>
        <w:jc w:val="both"/>
        <w:rPr>
          <w:rFonts w:ascii="Arial" w:hAnsi="Arial" w:cs="Arial"/>
          <w:lang w:val="es-CO"/>
        </w:rPr>
      </w:pPr>
      <w:r w:rsidRPr="00A84C27">
        <w:rPr>
          <w:rFonts w:ascii="Arial" w:hAnsi="Arial" w:cs="Arial"/>
          <w:lang w:val="es-CO"/>
        </w:rPr>
        <w:t>Que, para efectos de determinar cuáles vicios no generan la nulidad del contrato y, por tanto, pueden ser objeto de saneamiento en virtud del artículo mencionado, resulta especialmente relevante la jurisprudencia del Consejo de Estado, en particular la sentencia del 12 de agosto de 2014</w:t>
      </w:r>
      <w:r w:rsidRPr="00A84C27">
        <w:rPr>
          <w:rFonts w:ascii="Arial" w:hAnsi="Arial" w:cs="Arial"/>
          <w:vertAlign w:val="superscript"/>
          <w:lang w:val="es-CO"/>
        </w:rPr>
        <w:footnoteReference w:id="1"/>
      </w:r>
      <w:r w:rsidRPr="00A84C27">
        <w:rPr>
          <w:rFonts w:ascii="Arial" w:hAnsi="Arial" w:cs="Arial"/>
          <w:lang w:val="es-CO"/>
        </w:rPr>
        <w:t>, la cual desarrolla los criterios aplicables en esta:</w:t>
      </w:r>
    </w:p>
    <w:p w14:paraId="7502DEFE" w14:textId="77777777" w:rsidR="006E0BD8" w:rsidRPr="00A84C27" w:rsidRDefault="006E0BD8" w:rsidP="006E0BD8">
      <w:pPr>
        <w:pStyle w:val="Textoindependiente"/>
        <w:spacing w:line="276" w:lineRule="auto"/>
        <w:ind w:left="624" w:right="261"/>
        <w:jc w:val="both"/>
        <w:rPr>
          <w:rFonts w:ascii="Arial" w:hAnsi="Arial" w:cs="Arial"/>
          <w:lang w:val="es-CO"/>
        </w:rPr>
      </w:pPr>
    </w:p>
    <w:p w14:paraId="44F2665E" w14:textId="022CBCA5" w:rsidR="00A84C27" w:rsidRPr="006E0BD8" w:rsidRDefault="00A84C27" w:rsidP="006E0BD8">
      <w:pPr>
        <w:pStyle w:val="Textoindependiente"/>
        <w:spacing w:line="276" w:lineRule="auto"/>
        <w:ind w:left="1134" w:right="261"/>
        <w:jc w:val="both"/>
        <w:rPr>
          <w:rFonts w:ascii="Arial" w:hAnsi="Arial" w:cs="Arial"/>
          <w:i/>
          <w:iCs/>
          <w:lang w:val="es-CO"/>
        </w:rPr>
      </w:pPr>
      <w:r w:rsidRPr="00A84C27">
        <w:rPr>
          <w:rFonts w:ascii="Arial" w:hAnsi="Arial" w:cs="Arial"/>
          <w:i/>
          <w:iCs/>
          <w:lang w:val="es-CO"/>
        </w:rPr>
        <w:t>“[…] Lo expresado hasta ahora significa que no cualquier defecto o irregularidad en la contratación estatal produce la nulidad el contrato, ni siquiera la relativa. De hecho, hay que distinguir los defectos que se presentan en las distintas etapas: proceso de selección, perfeccionamiento del contrato, ejecución y liquidación…</w:t>
      </w:r>
    </w:p>
    <w:p w14:paraId="094DB1EE" w14:textId="77777777" w:rsidR="00040BC4" w:rsidRPr="00A84C27" w:rsidRDefault="00040BC4" w:rsidP="006E0BD8">
      <w:pPr>
        <w:pStyle w:val="Textoindependiente"/>
        <w:spacing w:line="276" w:lineRule="auto"/>
        <w:ind w:left="1134" w:right="261"/>
        <w:jc w:val="both"/>
        <w:rPr>
          <w:rFonts w:ascii="Arial" w:hAnsi="Arial" w:cs="Arial"/>
          <w:i/>
          <w:iCs/>
          <w:lang w:val="es-CO"/>
        </w:rPr>
      </w:pPr>
    </w:p>
    <w:p w14:paraId="224E081B" w14:textId="04AF9C7B" w:rsidR="00A84C27" w:rsidRPr="006E0BD8" w:rsidRDefault="00A84C27" w:rsidP="006E0BD8">
      <w:pPr>
        <w:pStyle w:val="Textoindependiente"/>
        <w:spacing w:line="276" w:lineRule="auto"/>
        <w:ind w:left="1134" w:right="261"/>
        <w:jc w:val="both"/>
        <w:rPr>
          <w:rFonts w:ascii="Arial" w:hAnsi="Arial" w:cs="Arial"/>
          <w:i/>
          <w:iCs/>
          <w:lang w:val="es-CO"/>
        </w:rPr>
      </w:pPr>
      <w:r w:rsidRPr="00A84C27">
        <w:rPr>
          <w:rFonts w:ascii="Arial" w:hAnsi="Arial" w:cs="Arial"/>
          <w:i/>
          <w:iCs/>
          <w:lang w:val="es-CO"/>
        </w:rPr>
        <w:t>Para mayor precisión, ni siquiera toda irregularidad que ocurra en las etapas de selección y perfeccionamiento del contrato producen, irremediablemente, su nulidad. Sólo producen esa consecuencia los defectos que se enmarquen, con precisión, en las causales legales o constitucionales.</w:t>
      </w:r>
    </w:p>
    <w:p w14:paraId="6012DAD0" w14:textId="77777777" w:rsidR="00040BC4" w:rsidRPr="00A84C27" w:rsidRDefault="00040BC4" w:rsidP="006E0BD8">
      <w:pPr>
        <w:pStyle w:val="Textoindependiente"/>
        <w:spacing w:line="276" w:lineRule="auto"/>
        <w:ind w:left="1134" w:right="261"/>
        <w:jc w:val="both"/>
        <w:rPr>
          <w:rFonts w:ascii="Arial" w:hAnsi="Arial" w:cs="Arial"/>
          <w:i/>
          <w:iCs/>
          <w:lang w:val="es-CO"/>
        </w:rPr>
      </w:pPr>
    </w:p>
    <w:p w14:paraId="2699B320" w14:textId="77777777" w:rsidR="00A84C27" w:rsidRPr="00A84C27" w:rsidRDefault="00A84C27" w:rsidP="006E0BD8">
      <w:pPr>
        <w:pStyle w:val="Textoindependiente"/>
        <w:spacing w:line="276" w:lineRule="auto"/>
        <w:ind w:left="1134" w:right="261"/>
        <w:jc w:val="both"/>
        <w:rPr>
          <w:rFonts w:ascii="Arial" w:hAnsi="Arial" w:cs="Arial"/>
          <w:i/>
          <w:iCs/>
          <w:lang w:val="es-CO"/>
        </w:rPr>
      </w:pPr>
      <w:r w:rsidRPr="00A84C27">
        <w:rPr>
          <w:rFonts w:ascii="Arial" w:hAnsi="Arial" w:cs="Arial"/>
          <w:i/>
          <w:iCs/>
          <w:lang w:val="es-CO"/>
        </w:rPr>
        <w:t xml:space="preserve">No obstante, </w:t>
      </w:r>
      <w:r w:rsidRPr="00A84C27">
        <w:rPr>
          <w:rFonts w:ascii="Arial" w:hAnsi="Arial" w:cs="Arial"/>
          <w:i/>
          <w:iCs/>
          <w:u w:val="single"/>
          <w:lang w:val="es-CO"/>
        </w:rPr>
        <w:t>la regla que introduce el art. 49 es el saneamiento general, así que la norma autoriza regularizar buena parte de los defectos cometidos con ocasión de los procesos de contratación</w:t>
      </w:r>
      <w:r w:rsidRPr="00A84C27">
        <w:rPr>
          <w:rFonts w:ascii="Arial" w:hAnsi="Arial" w:cs="Arial"/>
          <w:i/>
          <w:iCs/>
          <w:lang w:val="es-CO"/>
        </w:rPr>
        <w:t>.”</w:t>
      </w:r>
    </w:p>
    <w:p w14:paraId="717998C1" w14:textId="77777777" w:rsidR="00A84C27" w:rsidRPr="00A84C27" w:rsidRDefault="00A84C27" w:rsidP="006E0BD8">
      <w:pPr>
        <w:pStyle w:val="Textoindependiente"/>
        <w:spacing w:line="276" w:lineRule="auto"/>
        <w:ind w:left="264" w:right="261"/>
        <w:jc w:val="both"/>
        <w:rPr>
          <w:rFonts w:ascii="Arial" w:hAnsi="Arial" w:cs="Arial"/>
          <w:b/>
          <w:bCs/>
          <w:i/>
          <w:iCs/>
          <w:u w:val="single"/>
          <w:lang w:val="es-CO"/>
        </w:rPr>
      </w:pPr>
    </w:p>
    <w:p w14:paraId="60E624EA" w14:textId="68950502" w:rsidR="00A84C27" w:rsidRPr="006E0BD8" w:rsidRDefault="00040BC4" w:rsidP="006E0BD8">
      <w:pPr>
        <w:pStyle w:val="Textoindependiente"/>
        <w:numPr>
          <w:ilvl w:val="0"/>
          <w:numId w:val="8"/>
        </w:numPr>
        <w:spacing w:line="276" w:lineRule="auto"/>
        <w:ind w:right="261"/>
        <w:jc w:val="both"/>
        <w:rPr>
          <w:rFonts w:ascii="Arial" w:hAnsi="Arial" w:cs="Arial"/>
          <w:lang w:val="es-CO"/>
        </w:rPr>
      </w:pPr>
      <w:r w:rsidRPr="006E0BD8">
        <w:rPr>
          <w:rFonts w:ascii="Arial" w:hAnsi="Arial" w:cs="Arial"/>
          <w:lang w:val="es-CO"/>
        </w:rPr>
        <w:t>Que, e</w:t>
      </w:r>
      <w:r w:rsidR="00A84C27" w:rsidRPr="00A84C27">
        <w:rPr>
          <w:rFonts w:ascii="Arial" w:hAnsi="Arial" w:cs="Arial"/>
          <w:lang w:val="es-CO"/>
        </w:rPr>
        <w:t xml:space="preserve">n igual sentido, la Agencia Nacional de Contratación </w:t>
      </w:r>
      <w:r w:rsidRPr="006E0BD8">
        <w:rPr>
          <w:rFonts w:ascii="Arial" w:hAnsi="Arial" w:cs="Arial"/>
          <w:lang w:val="es-CO"/>
        </w:rPr>
        <w:t>Pública</w:t>
      </w:r>
      <w:r w:rsidR="00A84C27" w:rsidRPr="00A84C27">
        <w:rPr>
          <w:rFonts w:ascii="Arial" w:hAnsi="Arial" w:cs="Arial"/>
          <w:lang w:val="es-CO"/>
        </w:rPr>
        <w:t xml:space="preserve"> de Colombia Compra Eficiente mediante concepto No. C-041 de 2025, indicó que la Ley 80 de 1993 otorga una autorización a las Entidades Estatales para que puedan remediar o corregir aquellos defectos o irregularidades de procedimiento o de forma que no constituyen causales de nulidad del contrato, a través de la figura del “saneamiento de los vicios de procedimiento o de forma” así:</w:t>
      </w:r>
    </w:p>
    <w:p w14:paraId="75565E74" w14:textId="77777777" w:rsidR="00040BC4" w:rsidRPr="00A84C27" w:rsidRDefault="00040BC4" w:rsidP="006E0BD8">
      <w:pPr>
        <w:pStyle w:val="Textoindependiente"/>
        <w:spacing w:line="276" w:lineRule="auto"/>
        <w:ind w:left="1134" w:right="261"/>
        <w:jc w:val="both"/>
        <w:rPr>
          <w:rFonts w:ascii="Arial" w:hAnsi="Arial" w:cs="Arial"/>
          <w:lang w:val="es-CO"/>
        </w:rPr>
      </w:pPr>
    </w:p>
    <w:p w14:paraId="78230823" w14:textId="729ECF5E" w:rsidR="00A84C27" w:rsidRPr="006E0BD8" w:rsidRDefault="00A84C27" w:rsidP="006E0BD8">
      <w:pPr>
        <w:pStyle w:val="Textoindependiente"/>
        <w:spacing w:line="276" w:lineRule="auto"/>
        <w:ind w:left="1134" w:right="261"/>
        <w:jc w:val="both"/>
        <w:rPr>
          <w:rFonts w:ascii="Arial" w:hAnsi="Arial" w:cs="Arial"/>
          <w:i/>
          <w:iCs/>
          <w:lang w:val="es-CO"/>
        </w:rPr>
      </w:pPr>
      <w:r w:rsidRPr="00A84C27">
        <w:rPr>
          <w:rFonts w:ascii="Arial" w:hAnsi="Arial" w:cs="Arial"/>
          <w:i/>
          <w:iCs/>
          <w:lang w:val="es-CO"/>
        </w:rPr>
        <w:t xml:space="preserve">“En línea con lo anterior, puede colegirse que, </w:t>
      </w:r>
      <w:r w:rsidRPr="00A84C27">
        <w:rPr>
          <w:rFonts w:ascii="Arial" w:hAnsi="Arial" w:cs="Arial"/>
          <w:b/>
          <w:bCs/>
          <w:i/>
          <w:iCs/>
          <w:u w:val="single"/>
          <w:lang w:val="es-CO"/>
        </w:rPr>
        <w:t>solamente aquellos vicios que no se encuentren tipificados</w:t>
      </w:r>
      <w:r w:rsidRPr="00A84C27">
        <w:rPr>
          <w:rFonts w:ascii="Arial" w:hAnsi="Arial" w:cs="Arial"/>
          <w:i/>
          <w:iCs/>
          <w:lang w:val="es-CO"/>
        </w:rPr>
        <w:t xml:space="preserve"> </w:t>
      </w:r>
      <w:r w:rsidRPr="00A84C27">
        <w:rPr>
          <w:rFonts w:ascii="Arial" w:hAnsi="Arial" w:cs="Arial"/>
          <w:i/>
          <w:iCs/>
          <w:u w:val="single"/>
          <w:lang w:val="es-CO"/>
        </w:rPr>
        <w:t>en la Ley 80 de 1993, en el Código Civil y el Código de Comercio como causales de nulidad</w:t>
      </w:r>
      <w:r w:rsidRPr="00A84C27">
        <w:rPr>
          <w:rFonts w:ascii="Arial" w:hAnsi="Arial" w:cs="Arial"/>
          <w:i/>
          <w:iCs/>
          <w:lang w:val="es-CO"/>
        </w:rPr>
        <w:t xml:space="preserve">, </w:t>
      </w:r>
      <w:r w:rsidRPr="00A84C27">
        <w:rPr>
          <w:rFonts w:ascii="Arial" w:hAnsi="Arial" w:cs="Arial"/>
          <w:b/>
          <w:bCs/>
          <w:i/>
          <w:iCs/>
          <w:u w:val="single"/>
          <w:lang w:val="es-CO"/>
        </w:rPr>
        <w:t>podrán ser saneados directamente por la entidad</w:t>
      </w:r>
      <w:r w:rsidRPr="00A84C27">
        <w:rPr>
          <w:rFonts w:ascii="Arial" w:hAnsi="Arial" w:cs="Arial"/>
          <w:i/>
          <w:iCs/>
          <w:lang w:val="es-CO"/>
        </w:rPr>
        <w:t>. De ahí que, corresponda a las Entidades Estatales según las reglas señaladas en las disposiciones aplicables, determinar cuándo se está frente a una situación que amerite el saneamiento de algún vicio del contrato o, las circunstancias en las que, sobre este, se requiera su declaratoria de nulidad.”</w:t>
      </w:r>
    </w:p>
    <w:p w14:paraId="51863831" w14:textId="77777777" w:rsidR="00040BC4" w:rsidRPr="00A84C27" w:rsidRDefault="00040BC4" w:rsidP="006E0BD8">
      <w:pPr>
        <w:pStyle w:val="Textoindependiente"/>
        <w:spacing w:line="276" w:lineRule="auto"/>
        <w:ind w:left="624" w:right="261"/>
        <w:jc w:val="both"/>
        <w:rPr>
          <w:rFonts w:ascii="Arial" w:hAnsi="Arial" w:cs="Arial"/>
          <w:i/>
          <w:iCs/>
          <w:lang w:val="es-CO"/>
        </w:rPr>
      </w:pPr>
    </w:p>
    <w:p w14:paraId="72FC0C77" w14:textId="00C8DE75" w:rsidR="00A84C27" w:rsidRPr="00A84C27" w:rsidRDefault="00040BC4" w:rsidP="006E0BD8">
      <w:pPr>
        <w:pStyle w:val="Textoindependiente"/>
        <w:numPr>
          <w:ilvl w:val="0"/>
          <w:numId w:val="8"/>
        </w:numPr>
        <w:spacing w:line="276" w:lineRule="auto"/>
        <w:ind w:right="261"/>
        <w:jc w:val="both"/>
        <w:rPr>
          <w:rFonts w:ascii="Arial" w:hAnsi="Arial" w:cs="Arial"/>
          <w:lang w:val="es-CO"/>
        </w:rPr>
      </w:pPr>
      <w:r w:rsidRPr="006E0BD8">
        <w:rPr>
          <w:rFonts w:ascii="Arial" w:hAnsi="Arial" w:cs="Arial"/>
          <w:lang w:val="es-CO"/>
        </w:rPr>
        <w:t>Que</w:t>
      </w:r>
      <w:r w:rsidR="00A84C27" w:rsidRPr="00A84C27">
        <w:rPr>
          <w:rFonts w:ascii="Arial" w:hAnsi="Arial" w:cs="Arial"/>
          <w:lang w:val="es-CO"/>
        </w:rPr>
        <w:t>, como fundamento adicional para la aplicación del saneamiento previsto en el artículo 49 de la Ley 80 de 1993, debe considerarse el principio de buena fe que orienta toda actuación contractual. En este contexto, resulta pertinente reiterar la jurisprudencia del Consejo de Estado, específicamente la proferida por la Sección Tercera, Subsección C, mediante sentencia del 12 de agosto de 2014, en la cual se precisó lo siguiente:</w:t>
      </w:r>
    </w:p>
    <w:p w14:paraId="4A7724D8" w14:textId="77777777" w:rsidR="00A84C27" w:rsidRPr="00A84C27" w:rsidRDefault="00A84C27" w:rsidP="006E0BD8">
      <w:pPr>
        <w:pStyle w:val="Textoindependiente"/>
        <w:spacing w:line="276" w:lineRule="auto"/>
        <w:ind w:left="264" w:right="261"/>
        <w:jc w:val="both"/>
        <w:rPr>
          <w:rFonts w:ascii="Arial" w:hAnsi="Arial" w:cs="Arial"/>
          <w:lang w:val="es-CO"/>
        </w:rPr>
      </w:pPr>
    </w:p>
    <w:p w14:paraId="57CD56CC" w14:textId="77777777" w:rsidR="00A84C27" w:rsidRPr="00A84C27" w:rsidRDefault="00A84C27" w:rsidP="006E0BD8">
      <w:pPr>
        <w:pStyle w:val="Textoindependiente"/>
        <w:spacing w:line="276" w:lineRule="auto"/>
        <w:ind w:left="1134" w:right="261"/>
        <w:jc w:val="both"/>
        <w:rPr>
          <w:rFonts w:ascii="Arial" w:hAnsi="Arial" w:cs="Arial"/>
          <w:i/>
          <w:iCs/>
          <w:lang w:val="es-CO"/>
        </w:rPr>
      </w:pPr>
      <w:r w:rsidRPr="00A84C27">
        <w:rPr>
          <w:rFonts w:ascii="Arial" w:hAnsi="Arial" w:cs="Arial"/>
          <w:i/>
          <w:iCs/>
          <w:lang w:val="es-CO"/>
        </w:rPr>
        <w:t>“Para valorar las consecuencias de las irregularidades que se presentan en la actuación contractual, hay que tener en cuenta el principio de la buena fe, que rige las relaciones de negocios, tanto en el derecho privado como en el público. En este horizonte, de conformidad con lo dispuesto en el artículo 1603 del CODIGO Civil “Los contratos deben ejecutarse de buena fe, y por consiguiente obligan no solo a lo que en ellos se expresa, sino a todas las cosas que emanan precisamente de la naturaleza de la obligación, o que por ley pertenecen a ella.”</w:t>
      </w:r>
    </w:p>
    <w:p w14:paraId="7B87B243" w14:textId="77777777" w:rsidR="00A84C27" w:rsidRPr="00A84C27" w:rsidRDefault="00A84C27" w:rsidP="006E0BD8">
      <w:pPr>
        <w:pStyle w:val="Textoindependiente"/>
        <w:spacing w:line="276" w:lineRule="auto"/>
        <w:ind w:left="264" w:right="261"/>
        <w:jc w:val="both"/>
        <w:rPr>
          <w:rFonts w:ascii="Arial" w:hAnsi="Arial" w:cs="Arial"/>
          <w:i/>
          <w:iCs/>
          <w:lang w:val="es-CO"/>
        </w:rPr>
      </w:pPr>
    </w:p>
    <w:p w14:paraId="1FCEB299" w14:textId="114D4CF2" w:rsidR="00A84C27" w:rsidRPr="00A84C27" w:rsidRDefault="00040BC4" w:rsidP="006E0BD8">
      <w:pPr>
        <w:pStyle w:val="Textoindependiente"/>
        <w:numPr>
          <w:ilvl w:val="0"/>
          <w:numId w:val="8"/>
        </w:numPr>
        <w:spacing w:line="276" w:lineRule="auto"/>
        <w:ind w:right="261"/>
        <w:jc w:val="both"/>
        <w:rPr>
          <w:rFonts w:ascii="Arial" w:hAnsi="Arial" w:cs="Arial"/>
          <w:lang w:val="es-CO"/>
        </w:rPr>
      </w:pPr>
      <w:r w:rsidRPr="006E0BD8">
        <w:rPr>
          <w:rFonts w:ascii="Arial" w:hAnsi="Arial" w:cs="Arial"/>
          <w:lang w:val="es-CO"/>
        </w:rPr>
        <w:t>Que b</w:t>
      </w:r>
      <w:r w:rsidR="00A84C27" w:rsidRPr="00A84C27">
        <w:rPr>
          <w:rFonts w:ascii="Arial" w:hAnsi="Arial" w:cs="Arial"/>
          <w:lang w:val="es-CO"/>
        </w:rPr>
        <w:t>ajo, este postulado, el Consejo de Estado determinó que la entidad estatal debe garantizar el cumplimiento de los trámites que están bajo su responsabilidad y proceder al saneamiento a que haya lugar a fin de garantizar la confianza otorgada a la otra parte y el debido actuar institucional:</w:t>
      </w:r>
    </w:p>
    <w:p w14:paraId="57A64D9B" w14:textId="63EDFB39" w:rsidR="00A84C27" w:rsidRPr="006E0BD8" w:rsidRDefault="00A84C27" w:rsidP="006E0BD8">
      <w:pPr>
        <w:pStyle w:val="Textoindependiente"/>
        <w:spacing w:line="276" w:lineRule="auto"/>
        <w:ind w:left="264" w:right="261"/>
        <w:jc w:val="both"/>
        <w:rPr>
          <w:rFonts w:ascii="Arial" w:hAnsi="Arial" w:cs="Arial"/>
          <w:lang w:val="es-CO"/>
        </w:rPr>
      </w:pPr>
    </w:p>
    <w:p w14:paraId="21FC0BBA" w14:textId="77777777" w:rsidR="00A84C27" w:rsidRPr="00A84C27" w:rsidRDefault="00A84C27" w:rsidP="006E0BD8">
      <w:pPr>
        <w:pStyle w:val="Textoindependiente"/>
        <w:spacing w:line="276" w:lineRule="auto"/>
        <w:ind w:left="1134" w:right="261"/>
        <w:jc w:val="both"/>
        <w:rPr>
          <w:rFonts w:ascii="Arial" w:hAnsi="Arial" w:cs="Arial"/>
          <w:i/>
          <w:iCs/>
          <w:lang w:val="es-CO"/>
        </w:rPr>
      </w:pPr>
      <w:r w:rsidRPr="00A84C27">
        <w:rPr>
          <w:rFonts w:ascii="Arial" w:hAnsi="Arial" w:cs="Arial"/>
          <w:i/>
          <w:iCs/>
          <w:lang w:val="es-CO"/>
        </w:rPr>
        <w:t xml:space="preserve">(…) El municipio olvidó que los contratistas no son los ordenadores del gasto público, que la posición que tiene el contratista ante la entidad no es la de garante o revisora de sus actos, </w:t>
      </w:r>
      <w:r w:rsidRPr="00A84C27">
        <w:rPr>
          <w:rFonts w:ascii="Arial" w:hAnsi="Arial" w:cs="Arial"/>
          <w:i/>
          <w:iCs/>
          <w:u w:val="single"/>
          <w:lang w:val="es-CO"/>
        </w:rPr>
        <w:t xml:space="preserve">pues quienes participan en la contratación tienen la confianza puesta en que la otra parte responde de los asuntos que tiene a su cargo, y concretamente la entidad debe garantizar el cumplimiento de los trámites que están bajo su responsabilidad, como sucede con el registro presupuestal. </w:t>
      </w:r>
      <w:r w:rsidRPr="00A84C27">
        <w:rPr>
          <w:rFonts w:ascii="Arial" w:hAnsi="Arial" w:cs="Arial"/>
          <w:i/>
          <w:iCs/>
          <w:lang w:val="es-CO"/>
        </w:rPr>
        <w:t>(…)</w:t>
      </w:r>
    </w:p>
    <w:p w14:paraId="5D5A9EEF" w14:textId="77777777" w:rsidR="00A84C27" w:rsidRPr="00A84C27" w:rsidRDefault="00A84C27" w:rsidP="006E0BD8">
      <w:pPr>
        <w:pStyle w:val="Textoindependiente"/>
        <w:spacing w:line="276" w:lineRule="auto"/>
        <w:ind w:left="1134" w:right="261"/>
        <w:jc w:val="both"/>
        <w:rPr>
          <w:rFonts w:ascii="Arial" w:hAnsi="Arial" w:cs="Arial"/>
          <w:i/>
          <w:iCs/>
          <w:lang w:val="es-CO"/>
        </w:rPr>
      </w:pPr>
    </w:p>
    <w:p w14:paraId="789011C9" w14:textId="77777777" w:rsidR="00A84C27" w:rsidRPr="00A84C27" w:rsidRDefault="00A84C27" w:rsidP="006E0BD8">
      <w:pPr>
        <w:pStyle w:val="Textoindependiente"/>
        <w:spacing w:line="276" w:lineRule="auto"/>
        <w:ind w:left="1134" w:right="261"/>
        <w:jc w:val="both"/>
        <w:rPr>
          <w:rFonts w:ascii="Arial" w:hAnsi="Arial" w:cs="Arial"/>
          <w:i/>
          <w:iCs/>
          <w:lang w:val="es-CO"/>
        </w:rPr>
      </w:pPr>
      <w:r w:rsidRPr="00A84C27">
        <w:rPr>
          <w:rFonts w:ascii="Arial" w:hAnsi="Arial" w:cs="Arial"/>
          <w:i/>
          <w:iCs/>
          <w:lang w:val="es-CO"/>
        </w:rPr>
        <w:t xml:space="preserve">(…) es inconcebible que el culpable del defecto –el municipio- </w:t>
      </w:r>
      <w:r w:rsidRPr="00A84C27">
        <w:rPr>
          <w:rFonts w:ascii="Arial" w:hAnsi="Arial" w:cs="Arial"/>
          <w:b/>
          <w:bCs/>
          <w:i/>
          <w:iCs/>
          <w:u w:val="single"/>
          <w:lang w:val="es-CO"/>
        </w:rPr>
        <w:t>no se preocupe por sanearlo</w:t>
      </w:r>
      <w:r w:rsidRPr="00A84C27">
        <w:rPr>
          <w:rFonts w:ascii="Arial" w:hAnsi="Arial" w:cs="Arial"/>
          <w:i/>
          <w:iCs/>
          <w:lang w:val="es-CO"/>
        </w:rPr>
        <w:t xml:space="preserve">, y </w:t>
      </w:r>
      <w:r w:rsidRPr="00A84C27">
        <w:rPr>
          <w:rFonts w:ascii="Arial" w:hAnsi="Arial" w:cs="Arial"/>
          <w:i/>
          <w:iCs/>
          <w:u w:val="single"/>
          <w:lang w:val="es-CO"/>
        </w:rPr>
        <w:t>tome el camino fácil de terminar la relación contractual</w:t>
      </w:r>
      <w:r w:rsidRPr="00A84C27">
        <w:rPr>
          <w:rFonts w:ascii="Arial" w:hAnsi="Arial" w:cs="Arial"/>
          <w:i/>
          <w:iCs/>
          <w:lang w:val="es-CO"/>
        </w:rPr>
        <w:t>. (…)</w:t>
      </w:r>
    </w:p>
    <w:p w14:paraId="4A07397D" w14:textId="77777777" w:rsidR="00A84C27" w:rsidRPr="00A84C27" w:rsidRDefault="00A84C27" w:rsidP="006E0BD8">
      <w:pPr>
        <w:pStyle w:val="Textoindependiente"/>
        <w:spacing w:line="276" w:lineRule="auto"/>
        <w:ind w:left="264" w:right="261"/>
        <w:jc w:val="both"/>
        <w:rPr>
          <w:rFonts w:ascii="Arial" w:hAnsi="Arial" w:cs="Arial"/>
          <w:i/>
          <w:iCs/>
          <w:lang w:val="es-CO"/>
        </w:rPr>
      </w:pPr>
    </w:p>
    <w:p w14:paraId="489EE889" w14:textId="32978AB4" w:rsidR="00F342A0" w:rsidRPr="006E0BD8" w:rsidRDefault="00A84C27" w:rsidP="006E0BD8">
      <w:pPr>
        <w:pStyle w:val="Textoindependiente"/>
        <w:numPr>
          <w:ilvl w:val="0"/>
          <w:numId w:val="8"/>
        </w:numPr>
        <w:spacing w:line="276" w:lineRule="auto"/>
        <w:ind w:right="261"/>
        <w:jc w:val="both"/>
        <w:rPr>
          <w:rFonts w:ascii="Arial" w:hAnsi="Arial" w:cs="Arial"/>
          <w:lang w:val="es-CO"/>
        </w:rPr>
      </w:pPr>
      <w:r w:rsidRPr="00A84C27">
        <w:rPr>
          <w:rFonts w:ascii="Arial" w:hAnsi="Arial" w:cs="Arial"/>
          <w:lang w:val="es-CO"/>
        </w:rPr>
        <w:t xml:space="preserve">De acuerdo con lo </w:t>
      </w:r>
      <w:r w:rsidR="00F342A0" w:rsidRPr="006E0BD8">
        <w:rPr>
          <w:rFonts w:ascii="Arial" w:hAnsi="Arial" w:cs="Arial"/>
          <w:lang w:val="es-CO"/>
        </w:rPr>
        <w:t>anterior</w:t>
      </w:r>
      <w:r w:rsidRPr="00A84C27">
        <w:rPr>
          <w:rFonts w:ascii="Arial" w:hAnsi="Arial" w:cs="Arial"/>
          <w:lang w:val="es-CO"/>
        </w:rPr>
        <w:t xml:space="preserve"> y considerando que la Dirección de Minería Empresarial cuenta con el presupuesto necesario para cubrir y garantizar las obligaciones económicas asociadas al Contrato de Prestación de Servicios Profesionales No. GGC-2009-2025, </w:t>
      </w:r>
      <w:r w:rsidR="00F342A0" w:rsidRPr="006E0BD8">
        <w:rPr>
          <w:rFonts w:ascii="Arial" w:hAnsi="Arial" w:cs="Arial"/>
          <w:lang w:val="es-CO"/>
        </w:rPr>
        <w:t xml:space="preserve">se sustenta la viabilidad jurídica para expedir acto </w:t>
      </w:r>
      <w:r w:rsidR="00F342A0" w:rsidRPr="00A84C27">
        <w:rPr>
          <w:rFonts w:ascii="Arial" w:hAnsi="Arial" w:cs="Arial"/>
          <w:lang w:val="es-CO"/>
        </w:rPr>
        <w:t>administrativo</w:t>
      </w:r>
      <w:r w:rsidR="004732B6" w:rsidRPr="006E0BD8">
        <w:rPr>
          <w:rFonts w:ascii="Arial" w:hAnsi="Arial" w:cs="Arial"/>
          <w:lang w:val="es-CO"/>
        </w:rPr>
        <w:t xml:space="preserve"> a</w:t>
      </w:r>
      <w:r w:rsidR="00F342A0" w:rsidRPr="006E0BD8">
        <w:rPr>
          <w:rFonts w:ascii="Arial" w:hAnsi="Arial" w:cs="Arial"/>
          <w:lang w:val="es-CO"/>
        </w:rPr>
        <w:t xml:space="preserve"> </w:t>
      </w:r>
      <w:r w:rsidR="004732B6" w:rsidRPr="006E0BD8">
        <w:rPr>
          <w:rFonts w:ascii="Arial" w:hAnsi="Arial" w:cs="Arial"/>
        </w:rPr>
        <w:t>fin de sanear el vicio y ajustar el valor contractual al tiempo real de ejecución.</w:t>
      </w:r>
    </w:p>
    <w:p w14:paraId="3A9A9DF8" w14:textId="58AB1699" w:rsidR="00F342A0" w:rsidRPr="006E0BD8" w:rsidRDefault="00F342A0" w:rsidP="006E0BD8">
      <w:pPr>
        <w:pStyle w:val="Textoindependiente"/>
        <w:spacing w:line="276" w:lineRule="auto"/>
        <w:ind w:left="624" w:right="261"/>
        <w:jc w:val="both"/>
        <w:rPr>
          <w:rFonts w:ascii="Arial" w:hAnsi="Arial" w:cs="Arial"/>
          <w:lang w:val="es-CO"/>
        </w:rPr>
      </w:pPr>
    </w:p>
    <w:p w14:paraId="368ECDD0" w14:textId="7A5C2117" w:rsidR="00F342A0" w:rsidRPr="006E0BD8" w:rsidRDefault="00F342A0" w:rsidP="006E0BD8">
      <w:pPr>
        <w:pStyle w:val="Textoindependiente"/>
        <w:spacing w:line="276" w:lineRule="auto"/>
        <w:ind w:left="624" w:right="261"/>
        <w:jc w:val="both"/>
        <w:rPr>
          <w:rFonts w:ascii="Arial" w:hAnsi="Arial" w:cs="Arial"/>
          <w:lang w:val="es-CO"/>
        </w:rPr>
      </w:pPr>
      <w:r w:rsidRPr="006E0BD8">
        <w:rPr>
          <w:rFonts w:ascii="Arial" w:hAnsi="Arial" w:cs="Arial"/>
        </w:rPr>
        <w:t>Que, en mérito de lo expuesto</w:t>
      </w:r>
    </w:p>
    <w:p w14:paraId="584C3C21" w14:textId="77777777" w:rsidR="00F342A0" w:rsidRPr="006E0BD8" w:rsidRDefault="00F342A0" w:rsidP="005B6AE9">
      <w:pPr>
        <w:pStyle w:val="Textoindependiente"/>
        <w:spacing w:line="360" w:lineRule="auto"/>
        <w:ind w:left="624" w:right="261"/>
        <w:jc w:val="both"/>
        <w:rPr>
          <w:rFonts w:ascii="Arial" w:hAnsi="Arial" w:cs="Arial"/>
          <w:lang w:val="es-CO"/>
        </w:rPr>
      </w:pPr>
    </w:p>
    <w:p w14:paraId="483E073C" w14:textId="52BE0D20" w:rsidR="00A84C27" w:rsidRPr="006E0BD8" w:rsidRDefault="00F342A0" w:rsidP="006E0BD8">
      <w:pPr>
        <w:pStyle w:val="Textoindependiente"/>
        <w:spacing w:line="276" w:lineRule="auto"/>
        <w:ind w:left="264" w:right="261"/>
        <w:jc w:val="center"/>
        <w:rPr>
          <w:rFonts w:ascii="Arial" w:hAnsi="Arial" w:cs="Arial"/>
          <w:b/>
          <w:bCs/>
          <w:u w:val="single"/>
        </w:rPr>
      </w:pPr>
      <w:r w:rsidRPr="006E0BD8">
        <w:rPr>
          <w:rFonts w:ascii="Arial" w:hAnsi="Arial" w:cs="Arial"/>
          <w:b/>
          <w:bCs/>
          <w:u w:val="single"/>
        </w:rPr>
        <w:t>RESUELVE</w:t>
      </w:r>
    </w:p>
    <w:p w14:paraId="6FF35552" w14:textId="77777777" w:rsidR="00A84C27" w:rsidRPr="006E0BD8" w:rsidRDefault="00A84C27" w:rsidP="005B6AE9">
      <w:pPr>
        <w:pStyle w:val="Textoindependiente"/>
        <w:spacing w:line="360" w:lineRule="auto"/>
        <w:ind w:right="261"/>
        <w:jc w:val="both"/>
        <w:rPr>
          <w:rFonts w:ascii="Arial" w:hAnsi="Arial" w:cs="Arial"/>
        </w:rPr>
      </w:pPr>
    </w:p>
    <w:p w14:paraId="25238BED" w14:textId="12A9001A" w:rsidR="004732B6" w:rsidRDefault="006E0BD8" w:rsidP="000320AE">
      <w:pPr>
        <w:pStyle w:val="Textoindependiente"/>
        <w:spacing w:line="276" w:lineRule="auto"/>
        <w:ind w:left="456" w:right="261"/>
        <w:jc w:val="both"/>
        <w:rPr>
          <w:rFonts w:ascii="Arial" w:hAnsi="Arial" w:cs="Arial"/>
          <w:spacing w:val="-2"/>
          <w:lang w:val="es-CO"/>
        </w:rPr>
      </w:pPr>
      <w:r w:rsidRPr="004732B6">
        <w:rPr>
          <w:rFonts w:ascii="Arial" w:hAnsi="Arial" w:cs="Arial"/>
          <w:b/>
          <w:bCs/>
          <w:spacing w:val="-2"/>
          <w:lang w:val="es-CO"/>
        </w:rPr>
        <w:t>PRIMERO</w:t>
      </w:r>
      <w:r w:rsidR="004732B6" w:rsidRPr="004732B6">
        <w:rPr>
          <w:rFonts w:ascii="Arial" w:hAnsi="Arial" w:cs="Arial"/>
          <w:b/>
          <w:bCs/>
          <w:spacing w:val="-2"/>
          <w:lang w:val="es-CO"/>
        </w:rPr>
        <w:t>. – Sanear el vicio de procedimiento</w:t>
      </w:r>
      <w:r>
        <w:rPr>
          <w:rFonts w:ascii="Arial" w:hAnsi="Arial" w:cs="Arial"/>
          <w:b/>
          <w:bCs/>
          <w:spacing w:val="-2"/>
          <w:lang w:val="es-CO"/>
        </w:rPr>
        <w:t xml:space="preserve">: </w:t>
      </w:r>
      <w:r w:rsidR="004732B6" w:rsidRPr="004732B6">
        <w:rPr>
          <w:rFonts w:ascii="Arial" w:hAnsi="Arial" w:cs="Arial"/>
          <w:spacing w:val="-2"/>
          <w:lang w:val="es-CO"/>
        </w:rPr>
        <w:t xml:space="preserve">Sanéese el vicio de </w:t>
      </w:r>
      <w:r w:rsidRPr="006E0BD8">
        <w:rPr>
          <w:rFonts w:ascii="Arial" w:hAnsi="Arial" w:cs="Arial"/>
          <w:spacing w:val="-2"/>
          <w:lang w:val="es-CO"/>
        </w:rPr>
        <w:t>procedimiento</w:t>
      </w:r>
      <w:r w:rsidR="004732B6" w:rsidRPr="004732B6">
        <w:rPr>
          <w:rFonts w:ascii="Arial" w:hAnsi="Arial" w:cs="Arial"/>
          <w:spacing w:val="-2"/>
          <w:lang w:val="es-CO"/>
        </w:rPr>
        <w:t xml:space="preserve"> ocurrido en el proceso contractual del Contrato de Prestación de Servicios Profesionales No. GGC-2009-2025, consistente en la fijación de un valor contractual estimado inicialmente en</w:t>
      </w:r>
      <w:r w:rsidR="004732B6" w:rsidRPr="004732B6">
        <w:rPr>
          <w:rFonts w:ascii="Arial" w:hAnsi="Arial" w:cs="Arial"/>
          <w:b/>
          <w:bCs/>
          <w:spacing w:val="-2"/>
          <w:lang w:val="es-CO"/>
        </w:rPr>
        <w:t xml:space="preserve"> CIENTO TREINTA Y NUEVE MILLONES DE PESOS ($139.000.000), </w:t>
      </w:r>
      <w:r w:rsidR="004732B6" w:rsidRPr="004732B6">
        <w:rPr>
          <w:rFonts w:ascii="Arial" w:hAnsi="Arial" w:cs="Arial"/>
          <w:spacing w:val="-2"/>
          <w:lang w:val="es-CO"/>
        </w:rPr>
        <w:t>el cual no corresponde al tiempo real de ejecución del contrato.</w:t>
      </w:r>
    </w:p>
    <w:p w14:paraId="7875AE59" w14:textId="77777777" w:rsidR="006E0BD8" w:rsidRPr="004732B6" w:rsidRDefault="006E0BD8" w:rsidP="000320AE">
      <w:pPr>
        <w:pStyle w:val="Textoindependiente"/>
        <w:spacing w:line="276" w:lineRule="auto"/>
        <w:ind w:left="456" w:right="261"/>
        <w:jc w:val="both"/>
        <w:rPr>
          <w:rFonts w:ascii="Arial" w:hAnsi="Arial" w:cs="Arial"/>
          <w:spacing w:val="-2"/>
          <w:lang w:val="es-CO"/>
        </w:rPr>
      </w:pPr>
    </w:p>
    <w:p w14:paraId="4196DD36" w14:textId="1015DEB9" w:rsidR="004732B6" w:rsidRDefault="006E0BD8" w:rsidP="000320AE">
      <w:pPr>
        <w:pStyle w:val="Textoindependiente"/>
        <w:spacing w:line="276" w:lineRule="auto"/>
        <w:ind w:left="456" w:right="261"/>
        <w:jc w:val="both"/>
        <w:rPr>
          <w:rFonts w:ascii="Arial" w:hAnsi="Arial" w:cs="Arial"/>
          <w:spacing w:val="-2"/>
          <w:lang w:val="es-CO"/>
        </w:rPr>
      </w:pPr>
      <w:r w:rsidRPr="004732B6">
        <w:rPr>
          <w:rFonts w:ascii="Arial" w:hAnsi="Arial" w:cs="Arial"/>
          <w:b/>
          <w:bCs/>
          <w:spacing w:val="-2"/>
          <w:lang w:val="es-CO"/>
        </w:rPr>
        <w:t xml:space="preserve">SEGUNDO. </w:t>
      </w:r>
      <w:r w:rsidR="004732B6" w:rsidRPr="004732B6">
        <w:rPr>
          <w:rFonts w:ascii="Arial" w:hAnsi="Arial" w:cs="Arial"/>
          <w:b/>
          <w:bCs/>
          <w:spacing w:val="-2"/>
          <w:lang w:val="es-CO"/>
        </w:rPr>
        <w:t>– Ajuste del valor contractual para efectos presupuestales</w:t>
      </w:r>
      <w:r>
        <w:rPr>
          <w:rFonts w:ascii="Arial" w:hAnsi="Arial" w:cs="Arial"/>
          <w:b/>
          <w:bCs/>
          <w:spacing w:val="-2"/>
          <w:lang w:val="es-CO"/>
        </w:rPr>
        <w:t xml:space="preserve">: </w:t>
      </w:r>
      <w:r w:rsidRPr="004732B6">
        <w:rPr>
          <w:rFonts w:ascii="Arial" w:hAnsi="Arial" w:cs="Arial"/>
          <w:spacing w:val="-2"/>
          <w:lang w:val="es-CO"/>
        </w:rPr>
        <w:t>Aclárese</w:t>
      </w:r>
      <w:r w:rsidR="004732B6" w:rsidRPr="004732B6">
        <w:rPr>
          <w:rFonts w:ascii="Arial" w:hAnsi="Arial" w:cs="Arial"/>
          <w:spacing w:val="-2"/>
          <w:lang w:val="es-CO"/>
        </w:rPr>
        <w:t xml:space="preserve"> que el valor real de ejecución del contrato corresponde a </w:t>
      </w:r>
      <w:r w:rsidR="004732B6" w:rsidRPr="004732B6">
        <w:rPr>
          <w:rFonts w:ascii="Arial" w:hAnsi="Arial" w:cs="Arial"/>
          <w:b/>
          <w:bCs/>
          <w:spacing w:val="-2"/>
          <w:lang w:val="es-CO"/>
        </w:rPr>
        <w:t>CIENTO TREINTA MILLONES DE PESOS ($130.000.000 M/CTE)</w:t>
      </w:r>
      <w:r w:rsidR="004732B6" w:rsidRPr="004732B6">
        <w:rPr>
          <w:rFonts w:ascii="Arial" w:hAnsi="Arial" w:cs="Arial"/>
          <w:spacing w:val="-2"/>
          <w:lang w:val="es-CO"/>
        </w:rPr>
        <w:t xml:space="preserve">, de conformidad con su </w:t>
      </w:r>
      <w:r w:rsidR="000320AE">
        <w:rPr>
          <w:rFonts w:ascii="Arial" w:hAnsi="Arial" w:cs="Arial"/>
          <w:spacing w:val="-2"/>
          <w:lang w:val="es-CO"/>
        </w:rPr>
        <w:t>plazo de ejecución efectivo consistente en</w:t>
      </w:r>
      <w:r w:rsidR="004732B6" w:rsidRPr="004732B6">
        <w:rPr>
          <w:rFonts w:ascii="Arial" w:hAnsi="Arial" w:cs="Arial"/>
          <w:spacing w:val="-2"/>
          <w:lang w:val="es-CO"/>
        </w:rPr>
        <w:t xml:space="preserve"> </w:t>
      </w:r>
      <w:r w:rsidR="000320AE" w:rsidRPr="000320AE">
        <w:rPr>
          <w:rFonts w:ascii="Arial" w:hAnsi="Arial" w:cs="Arial"/>
          <w:b/>
          <w:bCs/>
          <w:spacing w:val="-2"/>
          <w:lang w:val="es-CO"/>
        </w:rPr>
        <w:t>TRECE (13) MESES</w:t>
      </w:r>
      <w:r w:rsidR="004732B6" w:rsidRPr="004732B6">
        <w:rPr>
          <w:rFonts w:ascii="Arial" w:hAnsi="Arial" w:cs="Arial"/>
          <w:spacing w:val="-2"/>
          <w:lang w:val="es-CO"/>
        </w:rPr>
        <w:t>, sin que ello implique modificación</w:t>
      </w:r>
      <w:r>
        <w:rPr>
          <w:rFonts w:ascii="Arial" w:hAnsi="Arial" w:cs="Arial"/>
          <w:spacing w:val="-2"/>
          <w:lang w:val="es-CO"/>
        </w:rPr>
        <w:t xml:space="preserve"> en los honorarios mensuales pactados y obligaciones contraídas.</w:t>
      </w:r>
    </w:p>
    <w:p w14:paraId="323D8425" w14:textId="77777777" w:rsidR="006E0BD8" w:rsidRPr="004732B6" w:rsidRDefault="006E0BD8" w:rsidP="000320AE">
      <w:pPr>
        <w:pStyle w:val="Textoindependiente"/>
        <w:spacing w:line="276" w:lineRule="auto"/>
        <w:ind w:left="456" w:right="261"/>
        <w:jc w:val="both"/>
        <w:rPr>
          <w:rFonts w:ascii="Arial" w:hAnsi="Arial" w:cs="Arial"/>
          <w:spacing w:val="-2"/>
          <w:lang w:val="es-CO"/>
        </w:rPr>
      </w:pPr>
    </w:p>
    <w:p w14:paraId="79126590" w14:textId="12BDBB2E" w:rsidR="006E0BD8" w:rsidRDefault="006E0BD8" w:rsidP="000320AE">
      <w:pPr>
        <w:pStyle w:val="Textoindependiente"/>
        <w:spacing w:line="276" w:lineRule="auto"/>
        <w:ind w:left="456" w:right="261"/>
        <w:jc w:val="both"/>
        <w:rPr>
          <w:rFonts w:ascii="Arial" w:hAnsi="Arial" w:cs="Arial"/>
          <w:spacing w:val="-2"/>
          <w:lang w:val="es-CO"/>
        </w:rPr>
      </w:pPr>
      <w:r w:rsidRPr="004732B6">
        <w:rPr>
          <w:rFonts w:ascii="Arial" w:hAnsi="Arial" w:cs="Arial"/>
          <w:b/>
          <w:bCs/>
          <w:spacing w:val="-2"/>
          <w:lang w:val="es-CO"/>
        </w:rPr>
        <w:t xml:space="preserve">TERCERO. </w:t>
      </w:r>
      <w:r w:rsidR="004732B6" w:rsidRPr="004732B6">
        <w:rPr>
          <w:rFonts w:ascii="Arial" w:hAnsi="Arial" w:cs="Arial"/>
          <w:b/>
          <w:bCs/>
          <w:spacing w:val="-2"/>
          <w:lang w:val="es-CO"/>
        </w:rPr>
        <w:t>– Disponibilidad presupuestal</w:t>
      </w:r>
      <w:r>
        <w:rPr>
          <w:rFonts w:ascii="Arial" w:hAnsi="Arial" w:cs="Arial"/>
          <w:b/>
          <w:bCs/>
          <w:spacing w:val="-2"/>
          <w:lang w:val="es-CO"/>
        </w:rPr>
        <w:t xml:space="preserve">: </w:t>
      </w:r>
      <w:r w:rsidR="004732B6" w:rsidRPr="004732B6">
        <w:rPr>
          <w:rFonts w:ascii="Arial" w:hAnsi="Arial" w:cs="Arial"/>
          <w:spacing w:val="-2"/>
          <w:lang w:val="es-CO"/>
        </w:rPr>
        <w:t>Para los efectos previstos en el presente acto, téngase como respaldo presupuestal la</w:t>
      </w:r>
      <w:r>
        <w:rPr>
          <w:rFonts w:ascii="Arial" w:hAnsi="Arial" w:cs="Arial"/>
          <w:spacing w:val="-2"/>
          <w:lang w:val="es-CO"/>
        </w:rPr>
        <w:t>s</w:t>
      </w:r>
      <w:r w:rsidR="004732B6" w:rsidRPr="004732B6">
        <w:rPr>
          <w:rFonts w:ascii="Arial" w:hAnsi="Arial" w:cs="Arial"/>
          <w:spacing w:val="-2"/>
          <w:lang w:val="es-CO"/>
        </w:rPr>
        <w:t xml:space="preserve"> disponibilidad</w:t>
      </w:r>
      <w:r>
        <w:rPr>
          <w:rFonts w:ascii="Arial" w:hAnsi="Arial" w:cs="Arial"/>
          <w:spacing w:val="-2"/>
          <w:lang w:val="es-CO"/>
        </w:rPr>
        <w:t>es</w:t>
      </w:r>
      <w:r w:rsidR="004732B6" w:rsidRPr="004732B6">
        <w:rPr>
          <w:rFonts w:ascii="Arial" w:hAnsi="Arial" w:cs="Arial"/>
          <w:spacing w:val="-2"/>
          <w:lang w:val="es-CO"/>
        </w:rPr>
        <w:t xml:space="preserve"> presupuestal</w:t>
      </w:r>
      <w:r>
        <w:rPr>
          <w:rFonts w:ascii="Arial" w:hAnsi="Arial" w:cs="Arial"/>
          <w:spacing w:val="-2"/>
          <w:lang w:val="es-CO"/>
        </w:rPr>
        <w:t>es</w:t>
      </w:r>
      <w:r w:rsidR="004732B6" w:rsidRPr="004732B6">
        <w:rPr>
          <w:rFonts w:ascii="Arial" w:hAnsi="Arial" w:cs="Arial"/>
          <w:spacing w:val="-2"/>
          <w:lang w:val="es-CO"/>
        </w:rPr>
        <w:t xml:space="preserve"> vigente</w:t>
      </w:r>
      <w:r>
        <w:rPr>
          <w:rFonts w:ascii="Arial" w:hAnsi="Arial" w:cs="Arial"/>
          <w:spacing w:val="-2"/>
          <w:lang w:val="es-CO"/>
        </w:rPr>
        <w:t>s:</w:t>
      </w:r>
    </w:p>
    <w:p w14:paraId="13C27F3F" w14:textId="27985BD2" w:rsidR="000320AE" w:rsidRDefault="000320AE" w:rsidP="000320AE">
      <w:pPr>
        <w:pStyle w:val="Textoindependiente"/>
        <w:spacing w:line="276" w:lineRule="auto"/>
        <w:ind w:left="456" w:right="261"/>
        <w:jc w:val="both"/>
        <w:rPr>
          <w:rFonts w:ascii="Arial" w:hAnsi="Arial" w:cs="Arial"/>
          <w:spacing w:val="-2"/>
          <w:lang w:val="es-CO"/>
        </w:rPr>
      </w:pPr>
    </w:p>
    <w:p w14:paraId="018E2A0C" w14:textId="77777777" w:rsidR="000320AE" w:rsidRPr="00A84C27" w:rsidRDefault="000320AE" w:rsidP="000320AE">
      <w:pPr>
        <w:pStyle w:val="Textoindependiente"/>
        <w:numPr>
          <w:ilvl w:val="1"/>
          <w:numId w:val="14"/>
        </w:numPr>
        <w:spacing w:line="276" w:lineRule="auto"/>
        <w:ind w:right="261"/>
        <w:jc w:val="both"/>
        <w:rPr>
          <w:rFonts w:ascii="Arial" w:hAnsi="Arial" w:cs="Arial"/>
          <w:lang w:val="es-CO"/>
        </w:rPr>
      </w:pPr>
      <w:r w:rsidRPr="00A84C27">
        <w:rPr>
          <w:rFonts w:ascii="Arial" w:hAnsi="Arial" w:cs="Arial"/>
          <w:lang w:val="es-CO"/>
        </w:rPr>
        <w:t xml:space="preserve">CDP PGN 229125 expedido el 05-09-2025 por un saldo de </w:t>
      </w:r>
      <w:r w:rsidRPr="001B328A">
        <w:rPr>
          <w:rFonts w:ascii="Arial" w:hAnsi="Arial" w:cs="Arial"/>
          <w:b/>
          <w:bCs/>
          <w:lang w:val="es-CO"/>
        </w:rPr>
        <w:t>DIECISÉIS MILLONES SEISCIENTOS SESENTA Y SEIS MIL SEISCIENTOS SESENTA Y SIETE PESOS ($16.666.667).</w:t>
      </w:r>
    </w:p>
    <w:p w14:paraId="45EFCFC6" w14:textId="77777777" w:rsidR="000320AE" w:rsidRPr="00A84C27" w:rsidRDefault="000320AE" w:rsidP="000320AE">
      <w:pPr>
        <w:pStyle w:val="Textoindependiente"/>
        <w:numPr>
          <w:ilvl w:val="1"/>
          <w:numId w:val="14"/>
        </w:numPr>
        <w:spacing w:line="276" w:lineRule="auto"/>
        <w:ind w:right="261"/>
        <w:jc w:val="both"/>
        <w:rPr>
          <w:rFonts w:ascii="Arial" w:hAnsi="Arial" w:cs="Arial"/>
          <w:lang w:val="es-CO"/>
        </w:rPr>
      </w:pPr>
      <w:r w:rsidRPr="00A84C27">
        <w:rPr>
          <w:rFonts w:ascii="Arial" w:hAnsi="Arial" w:cs="Arial"/>
          <w:lang w:val="es-CO"/>
        </w:rPr>
        <w:t>CDP RG 48825 expedido el 10-09-2025 por un saldo de C</w:t>
      </w:r>
      <w:r w:rsidRPr="001B328A">
        <w:rPr>
          <w:rFonts w:ascii="Arial" w:hAnsi="Arial" w:cs="Arial"/>
          <w:b/>
          <w:bCs/>
          <w:lang w:val="es-CO"/>
        </w:rPr>
        <w:t>IENTO VEINTIUN MILLONES DE PESOS ($121.000.000).</w:t>
      </w:r>
    </w:p>
    <w:p w14:paraId="17FB2715" w14:textId="77777777" w:rsidR="006E0BD8" w:rsidRDefault="006E0BD8" w:rsidP="000320AE">
      <w:pPr>
        <w:pStyle w:val="Textoindependiente"/>
        <w:spacing w:line="276" w:lineRule="auto"/>
        <w:ind w:left="456" w:right="261"/>
        <w:jc w:val="both"/>
        <w:rPr>
          <w:rFonts w:ascii="Arial" w:hAnsi="Arial" w:cs="Arial"/>
          <w:spacing w:val="-2"/>
          <w:lang w:val="es-CO"/>
        </w:rPr>
      </w:pPr>
    </w:p>
    <w:p w14:paraId="1B93D54E" w14:textId="63F1949A" w:rsidR="000320AE" w:rsidRDefault="000320AE" w:rsidP="000320AE">
      <w:pPr>
        <w:pStyle w:val="Textoindependiente"/>
        <w:spacing w:line="276" w:lineRule="auto"/>
        <w:ind w:left="456" w:right="261"/>
        <w:jc w:val="both"/>
        <w:rPr>
          <w:rFonts w:ascii="Arial" w:hAnsi="Arial" w:cs="Arial"/>
          <w:spacing w:val="-2"/>
        </w:rPr>
      </w:pPr>
      <w:r w:rsidRPr="000320AE">
        <w:rPr>
          <w:rFonts w:ascii="Arial" w:hAnsi="Arial" w:cs="Arial"/>
          <w:b/>
          <w:bCs/>
          <w:spacing w:val="-2"/>
        </w:rPr>
        <w:t>CUARTO</w:t>
      </w:r>
      <w:r w:rsidR="006E0BD8" w:rsidRPr="000320AE">
        <w:rPr>
          <w:rFonts w:ascii="Arial" w:hAnsi="Arial" w:cs="Arial"/>
          <w:b/>
          <w:bCs/>
          <w:spacing w:val="-2"/>
        </w:rPr>
        <w:t>:</w:t>
      </w:r>
      <w:r w:rsidR="006E0BD8" w:rsidRPr="006E0BD8">
        <w:rPr>
          <w:rFonts w:ascii="Arial" w:hAnsi="Arial" w:cs="Arial"/>
          <w:spacing w:val="-2"/>
        </w:rPr>
        <w:t xml:space="preserve"> Ordenar la publicación de la presente Resolución en el Portal del SECOP II.</w:t>
      </w:r>
    </w:p>
    <w:p w14:paraId="45DEB36F" w14:textId="77777777" w:rsidR="000320AE" w:rsidRDefault="000320AE" w:rsidP="000320AE">
      <w:pPr>
        <w:pStyle w:val="Textoindependiente"/>
        <w:spacing w:line="276" w:lineRule="auto"/>
        <w:ind w:left="-264" w:right="261"/>
        <w:jc w:val="both"/>
        <w:rPr>
          <w:rFonts w:ascii="Arial" w:hAnsi="Arial" w:cs="Arial"/>
          <w:spacing w:val="-2"/>
        </w:rPr>
      </w:pPr>
    </w:p>
    <w:p w14:paraId="69B8E507" w14:textId="35D746B5" w:rsidR="000320AE" w:rsidRDefault="000320AE" w:rsidP="000320AE">
      <w:pPr>
        <w:pStyle w:val="Textoindependiente"/>
        <w:spacing w:line="276" w:lineRule="auto"/>
        <w:ind w:left="456" w:right="261"/>
        <w:jc w:val="both"/>
        <w:rPr>
          <w:rFonts w:ascii="Arial" w:hAnsi="Arial" w:cs="Arial"/>
          <w:spacing w:val="-2"/>
        </w:rPr>
      </w:pPr>
      <w:r w:rsidRPr="000320AE">
        <w:rPr>
          <w:rFonts w:ascii="Arial" w:hAnsi="Arial" w:cs="Arial"/>
          <w:b/>
          <w:bCs/>
          <w:spacing w:val="-2"/>
        </w:rPr>
        <w:t>QUINTO</w:t>
      </w:r>
      <w:r w:rsidR="006E0BD8" w:rsidRPr="006E0BD8">
        <w:rPr>
          <w:rFonts w:ascii="Arial" w:hAnsi="Arial" w:cs="Arial"/>
          <w:spacing w:val="-2"/>
        </w:rPr>
        <w:t>: De conformidad con lo dispuesto en el artículo 49 de la Ley 80 de 1993, contra la presente resolución no procede recurso alguno</w:t>
      </w:r>
      <w:r>
        <w:rPr>
          <w:rFonts w:ascii="Arial" w:hAnsi="Arial" w:cs="Arial"/>
          <w:spacing w:val="-2"/>
        </w:rPr>
        <w:t>.</w:t>
      </w:r>
    </w:p>
    <w:p w14:paraId="26F3A249" w14:textId="77777777" w:rsidR="000320AE" w:rsidRDefault="000320AE" w:rsidP="000320AE">
      <w:pPr>
        <w:pStyle w:val="Textoindependiente"/>
        <w:spacing w:line="276" w:lineRule="auto"/>
        <w:ind w:left="-264" w:right="261"/>
        <w:jc w:val="both"/>
        <w:rPr>
          <w:rFonts w:ascii="Arial" w:hAnsi="Arial" w:cs="Arial"/>
          <w:spacing w:val="-2"/>
        </w:rPr>
      </w:pPr>
    </w:p>
    <w:p w14:paraId="3938999A" w14:textId="71D06CFA" w:rsidR="00F342A0" w:rsidRPr="006E0BD8" w:rsidRDefault="000320AE" w:rsidP="000320AE">
      <w:pPr>
        <w:pStyle w:val="Textoindependiente"/>
        <w:spacing w:line="276" w:lineRule="auto"/>
        <w:ind w:left="456" w:right="261"/>
        <w:jc w:val="both"/>
        <w:rPr>
          <w:rFonts w:ascii="Arial" w:hAnsi="Arial" w:cs="Arial"/>
          <w:spacing w:val="-2"/>
        </w:rPr>
      </w:pPr>
      <w:r w:rsidRPr="000320AE">
        <w:rPr>
          <w:rFonts w:ascii="Arial" w:hAnsi="Arial" w:cs="Arial"/>
          <w:b/>
          <w:bCs/>
          <w:spacing w:val="-2"/>
        </w:rPr>
        <w:t>SEXTO</w:t>
      </w:r>
      <w:r w:rsidR="006E0BD8" w:rsidRPr="006E0BD8">
        <w:rPr>
          <w:rFonts w:ascii="Arial" w:hAnsi="Arial" w:cs="Arial"/>
          <w:spacing w:val="-2"/>
        </w:rPr>
        <w:t xml:space="preserve">: La presente Resolución rige a partir de la fecha de su publicación.  </w:t>
      </w:r>
    </w:p>
    <w:p w14:paraId="4C1DD4EA" w14:textId="5D93E768" w:rsidR="000320AE" w:rsidRDefault="000320AE" w:rsidP="000320AE">
      <w:pPr>
        <w:pStyle w:val="Textoindependiente"/>
        <w:spacing w:line="276" w:lineRule="auto"/>
        <w:ind w:right="261"/>
        <w:jc w:val="both"/>
        <w:rPr>
          <w:rFonts w:ascii="Arial" w:hAnsi="Arial" w:cs="Arial"/>
          <w:spacing w:val="-2"/>
        </w:rPr>
      </w:pPr>
    </w:p>
    <w:p w14:paraId="0E217B98" w14:textId="4E93169B" w:rsidR="005B6AE9" w:rsidRPr="006E0BD8" w:rsidRDefault="005B6AE9" w:rsidP="000320AE">
      <w:pPr>
        <w:pStyle w:val="Textoindependiente"/>
        <w:spacing w:line="276" w:lineRule="auto"/>
        <w:ind w:right="261"/>
        <w:jc w:val="both"/>
        <w:rPr>
          <w:rFonts w:ascii="Arial" w:hAnsi="Arial" w:cs="Arial"/>
          <w:spacing w:val="-2"/>
        </w:rPr>
      </w:pPr>
    </w:p>
    <w:p w14:paraId="3D546BDA" w14:textId="3ED0EA45" w:rsidR="005F28AD" w:rsidRPr="006E0BD8" w:rsidRDefault="00F342A0" w:rsidP="000320AE">
      <w:pPr>
        <w:pStyle w:val="Textoindependiente"/>
        <w:spacing w:line="276" w:lineRule="auto"/>
        <w:ind w:left="456" w:right="261"/>
        <w:rPr>
          <w:rFonts w:ascii="Arial" w:hAnsi="Arial" w:cs="Arial"/>
          <w:spacing w:val="-2"/>
        </w:rPr>
      </w:pPr>
      <w:r w:rsidRPr="006E0BD8">
        <w:rPr>
          <w:rFonts w:ascii="Arial" w:hAnsi="Arial" w:cs="Arial"/>
          <w:spacing w:val="-2"/>
        </w:rPr>
        <w:t xml:space="preserve">Se expide en Bogotá, D.C. </w:t>
      </w:r>
      <w:r w:rsidR="00B0410D">
        <w:rPr>
          <w:rFonts w:ascii="Arial" w:hAnsi="Arial" w:cs="Arial"/>
          <w:spacing w:val="-2"/>
        </w:rPr>
        <w:t xml:space="preserve">el </w:t>
      </w:r>
      <w:r w:rsidR="003D58AB">
        <w:rPr>
          <w:rFonts w:ascii="Arial" w:hAnsi="Arial" w:cs="Arial"/>
          <w:spacing w:val="-2"/>
        </w:rPr>
        <w:t>XXXXX</w:t>
      </w:r>
      <w:r w:rsidR="00B0410D">
        <w:rPr>
          <w:rFonts w:ascii="Arial" w:hAnsi="Arial" w:cs="Arial"/>
          <w:spacing w:val="-2"/>
        </w:rPr>
        <w:t xml:space="preserve"> </w:t>
      </w:r>
      <w:r w:rsidRPr="006E0BD8">
        <w:rPr>
          <w:rFonts w:ascii="Arial" w:hAnsi="Arial" w:cs="Arial"/>
          <w:spacing w:val="-2"/>
        </w:rPr>
        <w:t>(</w:t>
      </w:r>
      <w:r w:rsidR="003D58AB">
        <w:rPr>
          <w:rFonts w:ascii="Arial" w:hAnsi="Arial" w:cs="Arial"/>
          <w:spacing w:val="-2"/>
        </w:rPr>
        <w:t>XX</w:t>
      </w:r>
      <w:r w:rsidRPr="006E0BD8">
        <w:rPr>
          <w:rFonts w:ascii="Arial" w:hAnsi="Arial" w:cs="Arial"/>
          <w:spacing w:val="-2"/>
        </w:rPr>
        <w:t>) día del mes de diciembre de 2025</w:t>
      </w:r>
    </w:p>
    <w:p w14:paraId="6C7997B0" w14:textId="3D387CED" w:rsidR="00F342A0" w:rsidRDefault="00F342A0" w:rsidP="006E0BD8">
      <w:pPr>
        <w:pStyle w:val="Textoindependiente"/>
        <w:spacing w:line="276" w:lineRule="auto"/>
        <w:ind w:right="261"/>
        <w:rPr>
          <w:rFonts w:ascii="Arial" w:hAnsi="Arial" w:cs="Arial"/>
          <w:spacing w:val="-2"/>
        </w:rPr>
      </w:pPr>
    </w:p>
    <w:p w14:paraId="3B1D691D" w14:textId="7BD711EB" w:rsidR="00BC562C" w:rsidRDefault="00BC562C" w:rsidP="006E0BD8">
      <w:pPr>
        <w:pStyle w:val="Textoindependiente"/>
        <w:spacing w:line="276" w:lineRule="auto"/>
        <w:ind w:right="261"/>
        <w:rPr>
          <w:rFonts w:ascii="Arial" w:hAnsi="Arial" w:cs="Arial"/>
          <w:spacing w:val="-2"/>
        </w:rPr>
      </w:pPr>
    </w:p>
    <w:p w14:paraId="04D76DDE" w14:textId="77777777" w:rsidR="005B6AE9" w:rsidRPr="006E0BD8" w:rsidRDefault="005B6AE9" w:rsidP="006E0BD8">
      <w:pPr>
        <w:pStyle w:val="Textoindependiente"/>
        <w:spacing w:line="276" w:lineRule="auto"/>
        <w:ind w:right="261"/>
        <w:rPr>
          <w:rFonts w:ascii="Arial" w:hAnsi="Arial" w:cs="Arial"/>
          <w:spacing w:val="-2"/>
        </w:rPr>
      </w:pPr>
    </w:p>
    <w:p w14:paraId="69A6C4FE" w14:textId="3DE0351E" w:rsidR="00F342A0" w:rsidRPr="006E0BD8" w:rsidRDefault="00F342A0" w:rsidP="006E0BD8">
      <w:pPr>
        <w:pStyle w:val="Textoindependiente"/>
        <w:spacing w:line="276" w:lineRule="auto"/>
        <w:ind w:right="261"/>
        <w:rPr>
          <w:rFonts w:ascii="Arial" w:hAnsi="Arial" w:cs="Arial"/>
          <w:spacing w:val="-2"/>
        </w:rPr>
      </w:pPr>
    </w:p>
    <w:p w14:paraId="650181D4" w14:textId="2C701E7F" w:rsidR="000570C7" w:rsidRPr="006E0BD8" w:rsidRDefault="000570C7" w:rsidP="006E0BD8">
      <w:pPr>
        <w:spacing w:line="276" w:lineRule="auto"/>
        <w:ind w:left="71" w:right="261"/>
        <w:jc w:val="center"/>
        <w:rPr>
          <w:rFonts w:ascii="Arial" w:eastAsia="Batang" w:hAnsi="Arial" w:cs="Arial"/>
          <w:b/>
          <w:bCs/>
          <w:lang w:val="es-CO"/>
        </w:rPr>
      </w:pPr>
      <w:r w:rsidRPr="006E0BD8">
        <w:rPr>
          <w:rFonts w:ascii="Arial" w:eastAsia="Batang" w:hAnsi="Arial" w:cs="Arial"/>
          <w:b/>
          <w:bCs/>
          <w:lang w:val="es-CO"/>
        </w:rPr>
        <w:t>PABLO CESAR PACHECO RODRÍGUEZ</w:t>
      </w:r>
    </w:p>
    <w:p w14:paraId="741B535A" w14:textId="4DF14D8A" w:rsidR="00291E3C" w:rsidRPr="006E0BD8" w:rsidRDefault="000570C7" w:rsidP="00BC562C">
      <w:pPr>
        <w:spacing w:line="276" w:lineRule="auto"/>
        <w:ind w:left="71" w:right="45"/>
        <w:jc w:val="center"/>
        <w:rPr>
          <w:rFonts w:ascii="Arial" w:hAnsi="Arial" w:cs="Arial"/>
          <w:color w:val="FF0000"/>
          <w:position w:val="2"/>
        </w:rPr>
      </w:pPr>
      <w:r w:rsidRPr="006E0BD8">
        <w:rPr>
          <w:rFonts w:ascii="Arial" w:hAnsi="Arial" w:cs="Arial"/>
          <w:b/>
          <w:bCs/>
          <w:lang w:val="es-CO"/>
        </w:rPr>
        <w:t>Subdirección Administrativa y Financiera</w:t>
      </w:r>
    </w:p>
    <w:sectPr w:rsidR="00291E3C" w:rsidRPr="006E0BD8" w:rsidSect="00B0410D">
      <w:headerReference w:type="default" r:id="rId7"/>
      <w:footerReference w:type="default" r:id="rId8"/>
      <w:pgSz w:w="12240" w:h="15840" w:code="1"/>
      <w:pgMar w:top="1620" w:right="900" w:bottom="2460" w:left="1440" w:header="1814" w:footer="192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D744C" w14:textId="77777777" w:rsidR="002B7125" w:rsidRDefault="002B7125">
      <w:r>
        <w:separator/>
      </w:r>
    </w:p>
  </w:endnote>
  <w:endnote w:type="continuationSeparator" w:id="0">
    <w:p w14:paraId="7A635E0C" w14:textId="77777777" w:rsidR="002B7125" w:rsidRDefault="002B7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CBDCA" w14:textId="3076693F" w:rsidR="00BD26B1" w:rsidRDefault="00BD26B1">
    <w:pPr>
      <w:pStyle w:val="Textoindependiente"/>
      <w:spacing w:line="14" w:lineRule="auto"/>
      <w:rPr>
        <w:sz w:val="20"/>
      </w:rPr>
    </w:pPr>
    <w:r>
      <w:rPr>
        <w:noProof/>
        <w:sz w:val="20"/>
      </w:rPr>
      <w:drawing>
        <wp:anchor distT="0" distB="0" distL="0" distR="0" simplePos="0" relativeHeight="487439360" behindDoc="1" locked="0" layoutInCell="1" allowOverlap="1" wp14:anchorId="014D4895" wp14:editId="4BD921CE">
          <wp:simplePos x="0" y="0"/>
          <wp:positionH relativeFrom="page">
            <wp:posOffset>1084063</wp:posOffset>
          </wp:positionH>
          <wp:positionV relativeFrom="page">
            <wp:posOffset>9040554</wp:posOffset>
          </wp:positionV>
          <wp:extent cx="5095875" cy="714374"/>
          <wp:effectExtent l="0" t="0" r="0" b="0"/>
          <wp:wrapNone/>
          <wp:docPr id="40"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 cstate="print"/>
                  <a:stretch>
                    <a:fillRect/>
                  </a:stretch>
                </pic:blipFill>
                <pic:spPr>
                  <a:xfrm>
                    <a:off x="0" y="0"/>
                    <a:ext cx="5095875" cy="714374"/>
                  </a:xfrm>
                  <a:prstGeom prst="rect">
                    <a:avLst/>
                  </a:prstGeom>
                </pic:spPr>
              </pic:pic>
            </a:graphicData>
          </a:graphic>
        </wp:anchor>
      </w:drawing>
    </w:r>
  </w:p>
  <w:p w14:paraId="6F2411F0" w14:textId="77777777" w:rsidR="00BD26B1" w:rsidRDefault="00BD26B1">
    <w:pPr>
      <w:pStyle w:val="Textoindependiente"/>
      <w:spacing w:line="14" w:lineRule="auto"/>
      <w:rPr>
        <w:sz w:val="20"/>
      </w:rPr>
    </w:pPr>
  </w:p>
  <w:p w14:paraId="53F7DBDE" w14:textId="77777777" w:rsidR="00BD26B1" w:rsidRDefault="00BD26B1">
    <w:pPr>
      <w:pStyle w:val="Textoindependiente"/>
      <w:spacing w:line="14" w:lineRule="auto"/>
      <w:rPr>
        <w:sz w:val="20"/>
      </w:rPr>
    </w:pPr>
  </w:p>
  <w:p w14:paraId="1DC81EE5" w14:textId="31AF6304" w:rsidR="00F96977" w:rsidRDefault="001073CA">
    <w:pPr>
      <w:pStyle w:val="Textoindependiente"/>
      <w:spacing w:line="14" w:lineRule="auto"/>
      <w:rPr>
        <w:sz w:val="20"/>
      </w:rPr>
    </w:pPr>
    <w:r>
      <w:rPr>
        <w:noProof/>
        <w:sz w:val="20"/>
      </w:rPr>
      <mc:AlternateContent>
        <mc:Choice Requires="wps">
          <w:drawing>
            <wp:anchor distT="0" distB="0" distL="0" distR="0" simplePos="0" relativeHeight="487439872" behindDoc="1" locked="0" layoutInCell="1" allowOverlap="1" wp14:anchorId="75DF9D6D" wp14:editId="1EA75EC4">
              <wp:simplePos x="0" y="0"/>
              <wp:positionH relativeFrom="page">
                <wp:posOffset>6358890</wp:posOffset>
              </wp:positionH>
              <wp:positionV relativeFrom="page">
                <wp:posOffset>8471211</wp:posOffset>
              </wp:positionV>
              <wp:extent cx="710565" cy="16573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0565" cy="165735"/>
                      </a:xfrm>
                      <a:prstGeom prst="rect">
                        <a:avLst/>
                      </a:prstGeom>
                    </wps:spPr>
                    <wps:txbx>
                      <w:txbxContent>
                        <w:p w14:paraId="543CB456" w14:textId="77777777" w:rsidR="00F96977" w:rsidRDefault="001073CA">
                          <w:pPr>
                            <w:spacing w:before="10"/>
                            <w:ind w:left="20"/>
                            <w:rPr>
                              <w:sz w:val="20"/>
                            </w:rPr>
                          </w:pPr>
                          <w:r>
                            <w:rPr>
                              <w:sz w:val="20"/>
                            </w:rPr>
                            <w:t>Página</w:t>
                          </w:r>
                          <w:r>
                            <w:rPr>
                              <w:spacing w:val="-2"/>
                              <w:sz w:val="20"/>
                            </w:rPr>
                            <w:t xml:space="preserve"> </w:t>
                          </w:r>
                          <w:r>
                            <w:rPr>
                              <w:sz w:val="20"/>
                            </w:rPr>
                            <w:fldChar w:fldCharType="begin"/>
                          </w:r>
                          <w:r>
                            <w:rPr>
                              <w:sz w:val="20"/>
                            </w:rPr>
                            <w:instrText xml:space="preserve"> PAGE </w:instrText>
                          </w:r>
                          <w:r>
                            <w:rPr>
                              <w:sz w:val="20"/>
                            </w:rPr>
                            <w:fldChar w:fldCharType="separate"/>
                          </w:r>
                          <w:r>
                            <w:rPr>
                              <w:sz w:val="20"/>
                            </w:rPr>
                            <w:t>3</w:t>
                          </w:r>
                          <w:r>
                            <w:rPr>
                              <w:sz w:val="20"/>
                            </w:rPr>
                            <w:fldChar w:fldCharType="end"/>
                          </w:r>
                          <w:r>
                            <w:rPr>
                              <w:spacing w:val="-1"/>
                              <w:sz w:val="20"/>
                            </w:rPr>
                            <w:t xml:space="preserve"> </w:t>
                          </w:r>
                          <w:r>
                            <w:rPr>
                              <w:sz w:val="20"/>
                            </w:rPr>
                            <w:t>de</w:t>
                          </w:r>
                          <w:r>
                            <w:rPr>
                              <w:spacing w:val="-9"/>
                              <w:sz w:val="20"/>
                            </w:rPr>
                            <w:t xml:space="preserve"> </w:t>
                          </w:r>
                          <w:r>
                            <w:rPr>
                              <w:spacing w:val="-10"/>
                              <w:sz w:val="20"/>
                            </w:rPr>
                            <w:fldChar w:fldCharType="begin"/>
                          </w:r>
                          <w:r>
                            <w:rPr>
                              <w:spacing w:val="-10"/>
                              <w:sz w:val="20"/>
                            </w:rPr>
                            <w:instrText xml:space="preserve"> NUMPAGES </w:instrText>
                          </w:r>
                          <w:r>
                            <w:rPr>
                              <w:spacing w:val="-10"/>
                              <w:sz w:val="20"/>
                            </w:rPr>
                            <w:fldChar w:fldCharType="separate"/>
                          </w:r>
                          <w:r>
                            <w:rPr>
                              <w:spacing w:val="-10"/>
                              <w:sz w:val="20"/>
                            </w:rPr>
                            <w:t>4</w:t>
                          </w:r>
                          <w:r>
                            <w:rPr>
                              <w:spacing w:val="-10"/>
                              <w:sz w:val="20"/>
                            </w:rPr>
                            <w:fldChar w:fldCharType="end"/>
                          </w:r>
                        </w:p>
                      </w:txbxContent>
                    </wps:txbx>
                    <wps:bodyPr wrap="square" lIns="0" tIns="0" rIns="0" bIns="0" rtlCol="0">
                      <a:noAutofit/>
                    </wps:bodyPr>
                  </wps:wsp>
                </a:graphicData>
              </a:graphic>
            </wp:anchor>
          </w:drawing>
        </mc:Choice>
        <mc:Fallback>
          <w:pict>
            <v:shapetype w14:anchorId="75DF9D6D" id="_x0000_t202" coordsize="21600,21600" o:spt="202" path="m,l,21600r21600,l21600,xe">
              <v:stroke joinstyle="miter"/>
              <v:path gradientshapeok="t" o:connecttype="rect"/>
            </v:shapetype>
            <v:shape id="Textbox 6" o:spid="_x0000_s1026" type="#_x0000_t202" style="position:absolute;margin-left:500.7pt;margin-top:667pt;width:55.95pt;height:13.05pt;z-index:-158766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" filled="f" stroked="f">
              <v:textbox inset="0,0,0,0">
                <w:txbxContent>
                  <w:p w14:paraId="543CB456" w14:textId="77777777" w:rsidR="00F96977" w:rsidRDefault="001073CA">
                    <w:pPr>
                      <w:spacing w:before="10"/>
                      <w:ind w:left="20"/>
                      <w:rPr>
                        <w:sz w:val="20"/>
                      </w:rPr>
                    </w:pPr>
                    <w:r>
                      <w:rPr>
                        <w:sz w:val="20"/>
                      </w:rPr>
                      <w:t>Página</w:t>
                    </w:r>
                    <w:r>
                      <w:rPr>
                        <w:spacing w:val="-2"/>
                        <w:sz w:val="20"/>
                      </w:rPr>
                      <w:t xml:space="preserve"> </w:t>
                    </w:r>
                    <w:r>
                      <w:rPr>
                        <w:sz w:val="20"/>
                      </w:rPr>
                      <w:fldChar w:fldCharType="begin"/>
                    </w:r>
                    <w:r>
                      <w:rPr>
                        <w:sz w:val="20"/>
                      </w:rPr>
                      <w:instrText xml:space="preserve"> PAGE </w:instrText>
                    </w:r>
                    <w:r>
                      <w:rPr>
                        <w:sz w:val="20"/>
                      </w:rPr>
                      <w:fldChar w:fldCharType="separate"/>
                    </w:r>
                    <w:r>
                      <w:rPr>
                        <w:sz w:val="20"/>
                      </w:rPr>
                      <w:t>3</w:t>
                    </w:r>
                    <w:r>
                      <w:rPr>
                        <w:sz w:val="20"/>
                      </w:rPr>
                      <w:fldChar w:fldCharType="end"/>
                    </w:r>
                    <w:r>
                      <w:rPr>
                        <w:spacing w:val="-1"/>
                        <w:sz w:val="20"/>
                      </w:rPr>
                      <w:t xml:space="preserve"> </w:t>
                    </w:r>
                    <w:r>
                      <w:rPr>
                        <w:sz w:val="20"/>
                      </w:rPr>
                      <w:t>de</w:t>
                    </w:r>
                    <w:r>
                      <w:rPr>
                        <w:spacing w:val="-9"/>
                        <w:sz w:val="20"/>
                      </w:rPr>
                      <w:t xml:space="preserve"> </w:t>
                    </w:r>
                    <w:r>
                      <w:rPr>
                        <w:spacing w:val="-10"/>
                        <w:sz w:val="20"/>
                      </w:rPr>
                      <w:fldChar w:fldCharType="begin"/>
                    </w:r>
                    <w:r>
                      <w:rPr>
                        <w:spacing w:val="-10"/>
                        <w:sz w:val="20"/>
                      </w:rPr>
                      <w:instrText xml:space="preserve"> NUMPAGES </w:instrText>
                    </w:r>
                    <w:r>
                      <w:rPr>
                        <w:spacing w:val="-10"/>
                        <w:sz w:val="20"/>
                      </w:rPr>
                      <w:fldChar w:fldCharType="separate"/>
                    </w:r>
                    <w:r>
                      <w:rPr>
                        <w:spacing w:val="-10"/>
                        <w:sz w:val="20"/>
                      </w:rPr>
                      <w:t>4</w:t>
                    </w:r>
                    <w:r>
                      <w:rPr>
                        <w:spacing w:val="-10"/>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A476A" w14:textId="77777777" w:rsidR="002B7125" w:rsidRDefault="002B7125">
      <w:r>
        <w:separator/>
      </w:r>
    </w:p>
  </w:footnote>
  <w:footnote w:type="continuationSeparator" w:id="0">
    <w:p w14:paraId="4F021D5A" w14:textId="77777777" w:rsidR="002B7125" w:rsidRDefault="002B7125">
      <w:r>
        <w:continuationSeparator/>
      </w:r>
    </w:p>
  </w:footnote>
  <w:footnote w:id="1">
    <w:p w14:paraId="239BF1D6" w14:textId="77777777" w:rsidR="00A84C27" w:rsidRDefault="00A84C27" w:rsidP="00A84C27">
      <w:pPr>
        <w:pStyle w:val="Textonotapie"/>
      </w:pPr>
      <w:r>
        <w:rPr>
          <w:rStyle w:val="Refdenotaalpie"/>
        </w:rPr>
        <w:footnoteRef/>
      </w:r>
      <w:r>
        <w:t xml:space="preserve"> </w:t>
      </w:r>
      <w:r w:rsidRPr="000F3210">
        <w:t>Consejo de Estado. Sección Tercera. Subsección C. Sentencia del 12 de agosto de 2014.  Radicación: 05001-23-31-000-1998-01350-01(28565). C.P. Enrique Gil Botero.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A23BC" w14:textId="77777777" w:rsidR="00F96977" w:rsidRDefault="001073CA">
    <w:pPr>
      <w:pStyle w:val="Textoindependiente"/>
      <w:spacing w:line="14" w:lineRule="auto"/>
      <w:rPr>
        <w:sz w:val="20"/>
      </w:rPr>
    </w:pPr>
    <w:r>
      <w:rPr>
        <w:noProof/>
        <w:sz w:val="20"/>
      </w:rPr>
      <w:drawing>
        <wp:anchor distT="0" distB="0" distL="0" distR="0" simplePos="0" relativeHeight="487438848" behindDoc="1" locked="0" layoutInCell="1" allowOverlap="1" wp14:anchorId="3E53F035" wp14:editId="353304D6">
          <wp:simplePos x="0" y="0"/>
          <wp:positionH relativeFrom="page">
            <wp:posOffset>3774440</wp:posOffset>
          </wp:positionH>
          <wp:positionV relativeFrom="page">
            <wp:posOffset>450202</wp:posOffset>
          </wp:positionV>
          <wp:extent cx="675004" cy="586625"/>
          <wp:effectExtent l="0" t="0" r="0" b="0"/>
          <wp:wrapNone/>
          <wp:docPr id="39"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 cstate="print"/>
                  <a:stretch>
                    <a:fillRect/>
                  </a:stretch>
                </pic:blipFill>
                <pic:spPr>
                  <a:xfrm>
                    <a:off x="0" y="0"/>
                    <a:ext cx="675004" cy="5866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733C2"/>
    <w:multiLevelType w:val="hybridMultilevel"/>
    <w:tmpl w:val="D354DF68"/>
    <w:lvl w:ilvl="0" w:tplc="240A0001">
      <w:start w:val="1"/>
      <w:numFmt w:val="bullet"/>
      <w:lvlText w:val=""/>
      <w:lvlJc w:val="left"/>
      <w:pPr>
        <w:ind w:left="1344" w:hanging="360"/>
      </w:pPr>
      <w:rPr>
        <w:rFonts w:ascii="Symbol" w:hAnsi="Symbol" w:hint="default"/>
      </w:rPr>
    </w:lvl>
    <w:lvl w:ilvl="1" w:tplc="240A0003" w:tentative="1">
      <w:start w:val="1"/>
      <w:numFmt w:val="bullet"/>
      <w:lvlText w:val="o"/>
      <w:lvlJc w:val="left"/>
      <w:pPr>
        <w:ind w:left="2064" w:hanging="360"/>
      </w:pPr>
      <w:rPr>
        <w:rFonts w:ascii="Courier New" w:hAnsi="Courier New" w:cs="Courier New" w:hint="default"/>
      </w:rPr>
    </w:lvl>
    <w:lvl w:ilvl="2" w:tplc="240A0005" w:tentative="1">
      <w:start w:val="1"/>
      <w:numFmt w:val="bullet"/>
      <w:lvlText w:val=""/>
      <w:lvlJc w:val="left"/>
      <w:pPr>
        <w:ind w:left="2784" w:hanging="360"/>
      </w:pPr>
      <w:rPr>
        <w:rFonts w:ascii="Wingdings" w:hAnsi="Wingdings" w:hint="default"/>
      </w:rPr>
    </w:lvl>
    <w:lvl w:ilvl="3" w:tplc="240A0001" w:tentative="1">
      <w:start w:val="1"/>
      <w:numFmt w:val="bullet"/>
      <w:lvlText w:val=""/>
      <w:lvlJc w:val="left"/>
      <w:pPr>
        <w:ind w:left="3504" w:hanging="360"/>
      </w:pPr>
      <w:rPr>
        <w:rFonts w:ascii="Symbol" w:hAnsi="Symbol" w:hint="default"/>
      </w:rPr>
    </w:lvl>
    <w:lvl w:ilvl="4" w:tplc="240A0003" w:tentative="1">
      <w:start w:val="1"/>
      <w:numFmt w:val="bullet"/>
      <w:lvlText w:val="o"/>
      <w:lvlJc w:val="left"/>
      <w:pPr>
        <w:ind w:left="4224" w:hanging="360"/>
      </w:pPr>
      <w:rPr>
        <w:rFonts w:ascii="Courier New" w:hAnsi="Courier New" w:cs="Courier New" w:hint="default"/>
      </w:rPr>
    </w:lvl>
    <w:lvl w:ilvl="5" w:tplc="240A0005" w:tentative="1">
      <w:start w:val="1"/>
      <w:numFmt w:val="bullet"/>
      <w:lvlText w:val=""/>
      <w:lvlJc w:val="left"/>
      <w:pPr>
        <w:ind w:left="4944" w:hanging="360"/>
      </w:pPr>
      <w:rPr>
        <w:rFonts w:ascii="Wingdings" w:hAnsi="Wingdings" w:hint="default"/>
      </w:rPr>
    </w:lvl>
    <w:lvl w:ilvl="6" w:tplc="240A0001" w:tentative="1">
      <w:start w:val="1"/>
      <w:numFmt w:val="bullet"/>
      <w:lvlText w:val=""/>
      <w:lvlJc w:val="left"/>
      <w:pPr>
        <w:ind w:left="5664" w:hanging="360"/>
      </w:pPr>
      <w:rPr>
        <w:rFonts w:ascii="Symbol" w:hAnsi="Symbol" w:hint="default"/>
      </w:rPr>
    </w:lvl>
    <w:lvl w:ilvl="7" w:tplc="240A0003" w:tentative="1">
      <w:start w:val="1"/>
      <w:numFmt w:val="bullet"/>
      <w:lvlText w:val="o"/>
      <w:lvlJc w:val="left"/>
      <w:pPr>
        <w:ind w:left="6384" w:hanging="360"/>
      </w:pPr>
      <w:rPr>
        <w:rFonts w:ascii="Courier New" w:hAnsi="Courier New" w:cs="Courier New" w:hint="default"/>
      </w:rPr>
    </w:lvl>
    <w:lvl w:ilvl="8" w:tplc="240A0005" w:tentative="1">
      <w:start w:val="1"/>
      <w:numFmt w:val="bullet"/>
      <w:lvlText w:val=""/>
      <w:lvlJc w:val="left"/>
      <w:pPr>
        <w:ind w:left="7104" w:hanging="360"/>
      </w:pPr>
      <w:rPr>
        <w:rFonts w:ascii="Wingdings" w:hAnsi="Wingdings" w:hint="default"/>
      </w:rPr>
    </w:lvl>
  </w:abstractNum>
  <w:abstractNum w:abstractNumId="1" w15:restartNumberingAfterBreak="0">
    <w:nsid w:val="21282D0D"/>
    <w:multiLevelType w:val="hybridMultilevel"/>
    <w:tmpl w:val="26CCC0C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15:restartNumberingAfterBreak="0">
    <w:nsid w:val="21DA72E9"/>
    <w:multiLevelType w:val="hybridMultilevel"/>
    <w:tmpl w:val="B64E6544"/>
    <w:lvl w:ilvl="0" w:tplc="3E627F92">
      <w:start w:val="1"/>
      <w:numFmt w:val="decimal"/>
      <w:lvlText w:val="%1."/>
      <w:lvlJc w:val="left"/>
      <w:pPr>
        <w:ind w:left="624" w:hanging="360"/>
      </w:pPr>
      <w:rPr>
        <w:rFonts w:ascii="Arial" w:hAnsi="Arial" w:cs="Arial" w:hint="default"/>
        <w:b/>
        <w:bCs/>
        <w:i w:val="0"/>
        <w:iCs w:val="0"/>
        <w:color w:val="auto"/>
        <w:spacing w:val="-3"/>
        <w:w w:val="100"/>
        <w:sz w:val="20"/>
        <w:szCs w:val="20"/>
        <w:lang w:val="es-ES" w:eastAsia="en-US" w:bidi="ar-SA"/>
      </w:rPr>
    </w:lvl>
    <w:lvl w:ilvl="1" w:tplc="3FA2A6A6">
      <w:numFmt w:val="bullet"/>
      <w:lvlText w:val=""/>
      <w:lvlJc w:val="left"/>
      <w:pPr>
        <w:ind w:left="761" w:hanging="360"/>
      </w:pPr>
      <w:rPr>
        <w:rFonts w:ascii="Symbol" w:eastAsia="Symbol" w:hAnsi="Symbol" w:cs="Symbol" w:hint="default"/>
        <w:b w:val="0"/>
        <w:bCs w:val="0"/>
        <w:i w:val="0"/>
        <w:iCs w:val="0"/>
        <w:spacing w:val="0"/>
        <w:w w:val="100"/>
        <w:sz w:val="22"/>
        <w:szCs w:val="22"/>
        <w:lang w:val="es-ES" w:eastAsia="en-US" w:bidi="ar-SA"/>
      </w:rPr>
    </w:lvl>
    <w:lvl w:ilvl="2" w:tplc="A97A456A">
      <w:numFmt w:val="bullet"/>
      <w:lvlText w:val="•"/>
      <w:lvlJc w:val="left"/>
      <w:pPr>
        <w:ind w:left="1795" w:hanging="360"/>
      </w:pPr>
      <w:rPr>
        <w:rFonts w:hint="default"/>
        <w:lang w:val="es-ES" w:eastAsia="en-US" w:bidi="ar-SA"/>
      </w:rPr>
    </w:lvl>
    <w:lvl w:ilvl="3" w:tplc="8A2E78BC">
      <w:numFmt w:val="bullet"/>
      <w:lvlText w:val="•"/>
      <w:lvlJc w:val="left"/>
      <w:pPr>
        <w:ind w:left="2831" w:hanging="360"/>
      </w:pPr>
      <w:rPr>
        <w:rFonts w:hint="default"/>
        <w:lang w:val="es-ES" w:eastAsia="en-US" w:bidi="ar-SA"/>
      </w:rPr>
    </w:lvl>
    <w:lvl w:ilvl="4" w:tplc="62DC1EA0">
      <w:numFmt w:val="bullet"/>
      <w:lvlText w:val="•"/>
      <w:lvlJc w:val="left"/>
      <w:pPr>
        <w:ind w:left="3866" w:hanging="360"/>
      </w:pPr>
      <w:rPr>
        <w:rFonts w:hint="default"/>
        <w:lang w:val="es-ES" w:eastAsia="en-US" w:bidi="ar-SA"/>
      </w:rPr>
    </w:lvl>
    <w:lvl w:ilvl="5" w:tplc="29E46D3C">
      <w:numFmt w:val="bullet"/>
      <w:lvlText w:val="•"/>
      <w:lvlJc w:val="left"/>
      <w:pPr>
        <w:ind w:left="4902" w:hanging="360"/>
      </w:pPr>
      <w:rPr>
        <w:rFonts w:hint="default"/>
        <w:lang w:val="es-ES" w:eastAsia="en-US" w:bidi="ar-SA"/>
      </w:rPr>
    </w:lvl>
    <w:lvl w:ilvl="6" w:tplc="1B6AF05C">
      <w:numFmt w:val="bullet"/>
      <w:lvlText w:val="•"/>
      <w:lvlJc w:val="left"/>
      <w:pPr>
        <w:ind w:left="5937" w:hanging="360"/>
      </w:pPr>
      <w:rPr>
        <w:rFonts w:hint="default"/>
        <w:lang w:val="es-ES" w:eastAsia="en-US" w:bidi="ar-SA"/>
      </w:rPr>
    </w:lvl>
    <w:lvl w:ilvl="7" w:tplc="A582096E">
      <w:numFmt w:val="bullet"/>
      <w:lvlText w:val="•"/>
      <w:lvlJc w:val="left"/>
      <w:pPr>
        <w:ind w:left="6973" w:hanging="360"/>
      </w:pPr>
      <w:rPr>
        <w:rFonts w:hint="default"/>
        <w:lang w:val="es-ES" w:eastAsia="en-US" w:bidi="ar-SA"/>
      </w:rPr>
    </w:lvl>
    <w:lvl w:ilvl="8" w:tplc="18A6133A">
      <w:numFmt w:val="bullet"/>
      <w:lvlText w:val="•"/>
      <w:lvlJc w:val="left"/>
      <w:pPr>
        <w:ind w:left="8008" w:hanging="360"/>
      </w:pPr>
      <w:rPr>
        <w:rFonts w:hint="default"/>
        <w:lang w:val="es-ES" w:eastAsia="en-US" w:bidi="ar-SA"/>
      </w:rPr>
    </w:lvl>
  </w:abstractNum>
  <w:abstractNum w:abstractNumId="3" w15:restartNumberingAfterBreak="0">
    <w:nsid w:val="2BA7721B"/>
    <w:multiLevelType w:val="hybridMultilevel"/>
    <w:tmpl w:val="B1104926"/>
    <w:lvl w:ilvl="0" w:tplc="240A000F">
      <w:start w:val="1"/>
      <w:numFmt w:val="decimal"/>
      <w:lvlText w:val="%1."/>
      <w:lvlJc w:val="left"/>
      <w:pPr>
        <w:ind w:left="984" w:hanging="360"/>
      </w:pPr>
    </w:lvl>
    <w:lvl w:ilvl="1" w:tplc="240A0019" w:tentative="1">
      <w:start w:val="1"/>
      <w:numFmt w:val="lowerLetter"/>
      <w:lvlText w:val="%2."/>
      <w:lvlJc w:val="left"/>
      <w:pPr>
        <w:ind w:left="1704" w:hanging="360"/>
      </w:pPr>
    </w:lvl>
    <w:lvl w:ilvl="2" w:tplc="240A001B" w:tentative="1">
      <w:start w:val="1"/>
      <w:numFmt w:val="lowerRoman"/>
      <w:lvlText w:val="%3."/>
      <w:lvlJc w:val="right"/>
      <w:pPr>
        <w:ind w:left="2424" w:hanging="180"/>
      </w:pPr>
    </w:lvl>
    <w:lvl w:ilvl="3" w:tplc="240A000F" w:tentative="1">
      <w:start w:val="1"/>
      <w:numFmt w:val="decimal"/>
      <w:lvlText w:val="%4."/>
      <w:lvlJc w:val="left"/>
      <w:pPr>
        <w:ind w:left="3144" w:hanging="360"/>
      </w:pPr>
    </w:lvl>
    <w:lvl w:ilvl="4" w:tplc="240A0019" w:tentative="1">
      <w:start w:val="1"/>
      <w:numFmt w:val="lowerLetter"/>
      <w:lvlText w:val="%5."/>
      <w:lvlJc w:val="left"/>
      <w:pPr>
        <w:ind w:left="3864" w:hanging="360"/>
      </w:pPr>
    </w:lvl>
    <w:lvl w:ilvl="5" w:tplc="240A001B" w:tentative="1">
      <w:start w:val="1"/>
      <w:numFmt w:val="lowerRoman"/>
      <w:lvlText w:val="%6."/>
      <w:lvlJc w:val="right"/>
      <w:pPr>
        <w:ind w:left="4584" w:hanging="180"/>
      </w:pPr>
    </w:lvl>
    <w:lvl w:ilvl="6" w:tplc="240A000F" w:tentative="1">
      <w:start w:val="1"/>
      <w:numFmt w:val="decimal"/>
      <w:lvlText w:val="%7."/>
      <w:lvlJc w:val="left"/>
      <w:pPr>
        <w:ind w:left="5304" w:hanging="360"/>
      </w:pPr>
    </w:lvl>
    <w:lvl w:ilvl="7" w:tplc="240A0019" w:tentative="1">
      <w:start w:val="1"/>
      <w:numFmt w:val="lowerLetter"/>
      <w:lvlText w:val="%8."/>
      <w:lvlJc w:val="left"/>
      <w:pPr>
        <w:ind w:left="6024" w:hanging="360"/>
      </w:pPr>
    </w:lvl>
    <w:lvl w:ilvl="8" w:tplc="240A001B" w:tentative="1">
      <w:start w:val="1"/>
      <w:numFmt w:val="lowerRoman"/>
      <w:lvlText w:val="%9."/>
      <w:lvlJc w:val="right"/>
      <w:pPr>
        <w:ind w:left="6744" w:hanging="180"/>
      </w:pPr>
    </w:lvl>
  </w:abstractNum>
  <w:abstractNum w:abstractNumId="4" w15:restartNumberingAfterBreak="0">
    <w:nsid w:val="31432328"/>
    <w:multiLevelType w:val="hybridMultilevel"/>
    <w:tmpl w:val="CA06EC96"/>
    <w:lvl w:ilvl="0" w:tplc="B62AE2DC">
      <w:start w:val="1"/>
      <w:numFmt w:val="decimal"/>
      <w:lvlText w:val="%1."/>
      <w:lvlJc w:val="left"/>
      <w:pPr>
        <w:ind w:left="720" w:hanging="360"/>
      </w:pPr>
      <w:rPr>
        <w:rFonts w:ascii="Arial" w:hAnsi="Arial" w:cs="Arial" w:hint="default"/>
        <w:b w:val="0"/>
        <w:bCs w:val="0"/>
        <w:i w:val="0"/>
        <w:iCs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FA14D66"/>
    <w:multiLevelType w:val="hybridMultilevel"/>
    <w:tmpl w:val="15DAA9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4EE56586"/>
    <w:multiLevelType w:val="hybridMultilevel"/>
    <w:tmpl w:val="074C6D4E"/>
    <w:lvl w:ilvl="0" w:tplc="DA9641A2">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5D2654F4"/>
    <w:multiLevelType w:val="hybridMultilevel"/>
    <w:tmpl w:val="A0E4B1C8"/>
    <w:lvl w:ilvl="0" w:tplc="040A0003">
      <w:start w:val="1"/>
      <w:numFmt w:val="bullet"/>
      <w:lvlText w:val="o"/>
      <w:lvlJc w:val="left"/>
      <w:pPr>
        <w:ind w:left="1344" w:hanging="360"/>
      </w:pPr>
      <w:rPr>
        <w:rFonts w:ascii="Courier New" w:hAnsi="Courier New" w:cs="Courier New" w:hint="default"/>
      </w:rPr>
    </w:lvl>
    <w:lvl w:ilvl="1" w:tplc="080A0003" w:tentative="1">
      <w:start w:val="1"/>
      <w:numFmt w:val="bullet"/>
      <w:lvlText w:val="o"/>
      <w:lvlJc w:val="left"/>
      <w:pPr>
        <w:ind w:left="2064" w:hanging="360"/>
      </w:pPr>
      <w:rPr>
        <w:rFonts w:ascii="Courier New" w:hAnsi="Courier New" w:cs="Courier New" w:hint="default"/>
      </w:rPr>
    </w:lvl>
    <w:lvl w:ilvl="2" w:tplc="080A0005" w:tentative="1">
      <w:start w:val="1"/>
      <w:numFmt w:val="bullet"/>
      <w:lvlText w:val=""/>
      <w:lvlJc w:val="left"/>
      <w:pPr>
        <w:ind w:left="2784" w:hanging="360"/>
      </w:pPr>
      <w:rPr>
        <w:rFonts w:ascii="Wingdings" w:hAnsi="Wingdings" w:hint="default"/>
      </w:rPr>
    </w:lvl>
    <w:lvl w:ilvl="3" w:tplc="080A0001" w:tentative="1">
      <w:start w:val="1"/>
      <w:numFmt w:val="bullet"/>
      <w:lvlText w:val=""/>
      <w:lvlJc w:val="left"/>
      <w:pPr>
        <w:ind w:left="3504" w:hanging="360"/>
      </w:pPr>
      <w:rPr>
        <w:rFonts w:ascii="Symbol" w:hAnsi="Symbol" w:hint="default"/>
      </w:rPr>
    </w:lvl>
    <w:lvl w:ilvl="4" w:tplc="080A0003" w:tentative="1">
      <w:start w:val="1"/>
      <w:numFmt w:val="bullet"/>
      <w:lvlText w:val="o"/>
      <w:lvlJc w:val="left"/>
      <w:pPr>
        <w:ind w:left="4224" w:hanging="360"/>
      </w:pPr>
      <w:rPr>
        <w:rFonts w:ascii="Courier New" w:hAnsi="Courier New" w:cs="Courier New" w:hint="default"/>
      </w:rPr>
    </w:lvl>
    <w:lvl w:ilvl="5" w:tplc="080A0005" w:tentative="1">
      <w:start w:val="1"/>
      <w:numFmt w:val="bullet"/>
      <w:lvlText w:val=""/>
      <w:lvlJc w:val="left"/>
      <w:pPr>
        <w:ind w:left="4944" w:hanging="360"/>
      </w:pPr>
      <w:rPr>
        <w:rFonts w:ascii="Wingdings" w:hAnsi="Wingdings" w:hint="default"/>
      </w:rPr>
    </w:lvl>
    <w:lvl w:ilvl="6" w:tplc="080A0001" w:tentative="1">
      <w:start w:val="1"/>
      <w:numFmt w:val="bullet"/>
      <w:lvlText w:val=""/>
      <w:lvlJc w:val="left"/>
      <w:pPr>
        <w:ind w:left="5664" w:hanging="360"/>
      </w:pPr>
      <w:rPr>
        <w:rFonts w:ascii="Symbol" w:hAnsi="Symbol" w:hint="default"/>
      </w:rPr>
    </w:lvl>
    <w:lvl w:ilvl="7" w:tplc="080A0003" w:tentative="1">
      <w:start w:val="1"/>
      <w:numFmt w:val="bullet"/>
      <w:lvlText w:val="o"/>
      <w:lvlJc w:val="left"/>
      <w:pPr>
        <w:ind w:left="6384" w:hanging="360"/>
      </w:pPr>
      <w:rPr>
        <w:rFonts w:ascii="Courier New" w:hAnsi="Courier New" w:cs="Courier New" w:hint="default"/>
      </w:rPr>
    </w:lvl>
    <w:lvl w:ilvl="8" w:tplc="080A0005" w:tentative="1">
      <w:start w:val="1"/>
      <w:numFmt w:val="bullet"/>
      <w:lvlText w:val=""/>
      <w:lvlJc w:val="left"/>
      <w:pPr>
        <w:ind w:left="7104" w:hanging="360"/>
      </w:pPr>
      <w:rPr>
        <w:rFonts w:ascii="Wingdings" w:hAnsi="Wingdings" w:hint="default"/>
      </w:rPr>
    </w:lvl>
  </w:abstractNum>
  <w:abstractNum w:abstractNumId="8" w15:restartNumberingAfterBreak="0">
    <w:nsid w:val="62D00C0A"/>
    <w:multiLevelType w:val="hybridMultilevel"/>
    <w:tmpl w:val="3012A33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67394C20"/>
    <w:multiLevelType w:val="hybridMultilevel"/>
    <w:tmpl w:val="02CCB802"/>
    <w:lvl w:ilvl="0" w:tplc="A0B272F2">
      <w:start w:val="1"/>
      <w:numFmt w:val="decimal"/>
      <w:lvlText w:val="%1."/>
      <w:lvlJc w:val="left"/>
      <w:pPr>
        <w:ind w:left="624" w:hanging="360"/>
      </w:pPr>
      <w:rPr>
        <w:rFonts w:hint="default"/>
        <w:i w:val="0"/>
        <w:iCs/>
      </w:rPr>
    </w:lvl>
    <w:lvl w:ilvl="1" w:tplc="240A0019">
      <w:start w:val="1"/>
      <w:numFmt w:val="lowerLetter"/>
      <w:lvlText w:val="%2."/>
      <w:lvlJc w:val="left"/>
      <w:pPr>
        <w:ind w:left="1344" w:hanging="360"/>
      </w:pPr>
    </w:lvl>
    <w:lvl w:ilvl="2" w:tplc="240A001B" w:tentative="1">
      <w:start w:val="1"/>
      <w:numFmt w:val="lowerRoman"/>
      <w:lvlText w:val="%3."/>
      <w:lvlJc w:val="right"/>
      <w:pPr>
        <w:ind w:left="2064" w:hanging="180"/>
      </w:pPr>
    </w:lvl>
    <w:lvl w:ilvl="3" w:tplc="240A000F" w:tentative="1">
      <w:start w:val="1"/>
      <w:numFmt w:val="decimal"/>
      <w:lvlText w:val="%4."/>
      <w:lvlJc w:val="left"/>
      <w:pPr>
        <w:ind w:left="2784" w:hanging="360"/>
      </w:pPr>
    </w:lvl>
    <w:lvl w:ilvl="4" w:tplc="240A0019" w:tentative="1">
      <w:start w:val="1"/>
      <w:numFmt w:val="lowerLetter"/>
      <w:lvlText w:val="%5."/>
      <w:lvlJc w:val="left"/>
      <w:pPr>
        <w:ind w:left="3504" w:hanging="360"/>
      </w:pPr>
    </w:lvl>
    <w:lvl w:ilvl="5" w:tplc="240A001B" w:tentative="1">
      <w:start w:val="1"/>
      <w:numFmt w:val="lowerRoman"/>
      <w:lvlText w:val="%6."/>
      <w:lvlJc w:val="right"/>
      <w:pPr>
        <w:ind w:left="4224" w:hanging="180"/>
      </w:pPr>
    </w:lvl>
    <w:lvl w:ilvl="6" w:tplc="240A000F" w:tentative="1">
      <w:start w:val="1"/>
      <w:numFmt w:val="decimal"/>
      <w:lvlText w:val="%7."/>
      <w:lvlJc w:val="left"/>
      <w:pPr>
        <w:ind w:left="4944" w:hanging="360"/>
      </w:pPr>
    </w:lvl>
    <w:lvl w:ilvl="7" w:tplc="240A0019" w:tentative="1">
      <w:start w:val="1"/>
      <w:numFmt w:val="lowerLetter"/>
      <w:lvlText w:val="%8."/>
      <w:lvlJc w:val="left"/>
      <w:pPr>
        <w:ind w:left="5664" w:hanging="360"/>
      </w:pPr>
    </w:lvl>
    <w:lvl w:ilvl="8" w:tplc="240A001B" w:tentative="1">
      <w:start w:val="1"/>
      <w:numFmt w:val="lowerRoman"/>
      <w:lvlText w:val="%9."/>
      <w:lvlJc w:val="right"/>
      <w:pPr>
        <w:ind w:left="6384" w:hanging="180"/>
      </w:pPr>
    </w:lvl>
  </w:abstractNum>
  <w:abstractNum w:abstractNumId="10" w15:restartNumberingAfterBreak="0">
    <w:nsid w:val="68CF1891"/>
    <w:multiLevelType w:val="hybridMultilevel"/>
    <w:tmpl w:val="3DD45DEA"/>
    <w:lvl w:ilvl="0" w:tplc="5B60DB82">
      <w:start w:val="1"/>
      <w:numFmt w:val="decimal"/>
      <w:lvlText w:val="%1."/>
      <w:lvlJc w:val="left"/>
      <w:pPr>
        <w:ind w:left="624" w:hanging="360"/>
      </w:pPr>
      <w:rPr>
        <w:rFonts w:hint="default"/>
        <w:b/>
        <w:bCs/>
        <w:i w:val="0"/>
        <w:iCs w:val="0"/>
        <w:spacing w:val="-3"/>
        <w:w w:val="100"/>
        <w:lang w:val="es-ES" w:eastAsia="en-US" w:bidi="ar-SA"/>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6E1D0B18"/>
    <w:multiLevelType w:val="hybridMultilevel"/>
    <w:tmpl w:val="154E9894"/>
    <w:lvl w:ilvl="0" w:tplc="080A0001">
      <w:start w:val="1"/>
      <w:numFmt w:val="bullet"/>
      <w:lvlText w:val=""/>
      <w:lvlJc w:val="left"/>
      <w:pPr>
        <w:ind w:left="1344" w:hanging="360"/>
      </w:pPr>
      <w:rPr>
        <w:rFonts w:ascii="Symbol" w:hAnsi="Symbol" w:hint="default"/>
      </w:rPr>
    </w:lvl>
    <w:lvl w:ilvl="1" w:tplc="080A0003" w:tentative="1">
      <w:start w:val="1"/>
      <w:numFmt w:val="bullet"/>
      <w:lvlText w:val="o"/>
      <w:lvlJc w:val="left"/>
      <w:pPr>
        <w:ind w:left="2064" w:hanging="360"/>
      </w:pPr>
      <w:rPr>
        <w:rFonts w:ascii="Courier New" w:hAnsi="Courier New" w:hint="default"/>
      </w:rPr>
    </w:lvl>
    <w:lvl w:ilvl="2" w:tplc="080A0005" w:tentative="1">
      <w:start w:val="1"/>
      <w:numFmt w:val="bullet"/>
      <w:lvlText w:val=""/>
      <w:lvlJc w:val="left"/>
      <w:pPr>
        <w:ind w:left="2784" w:hanging="360"/>
      </w:pPr>
      <w:rPr>
        <w:rFonts w:ascii="Wingdings" w:hAnsi="Wingdings" w:hint="default"/>
      </w:rPr>
    </w:lvl>
    <w:lvl w:ilvl="3" w:tplc="080A0001" w:tentative="1">
      <w:start w:val="1"/>
      <w:numFmt w:val="bullet"/>
      <w:lvlText w:val=""/>
      <w:lvlJc w:val="left"/>
      <w:pPr>
        <w:ind w:left="3504" w:hanging="360"/>
      </w:pPr>
      <w:rPr>
        <w:rFonts w:ascii="Symbol" w:hAnsi="Symbol" w:hint="default"/>
      </w:rPr>
    </w:lvl>
    <w:lvl w:ilvl="4" w:tplc="080A0003" w:tentative="1">
      <w:start w:val="1"/>
      <w:numFmt w:val="bullet"/>
      <w:lvlText w:val="o"/>
      <w:lvlJc w:val="left"/>
      <w:pPr>
        <w:ind w:left="4224" w:hanging="360"/>
      </w:pPr>
      <w:rPr>
        <w:rFonts w:ascii="Courier New" w:hAnsi="Courier New" w:hint="default"/>
      </w:rPr>
    </w:lvl>
    <w:lvl w:ilvl="5" w:tplc="080A0005" w:tentative="1">
      <w:start w:val="1"/>
      <w:numFmt w:val="bullet"/>
      <w:lvlText w:val=""/>
      <w:lvlJc w:val="left"/>
      <w:pPr>
        <w:ind w:left="4944" w:hanging="360"/>
      </w:pPr>
      <w:rPr>
        <w:rFonts w:ascii="Wingdings" w:hAnsi="Wingdings" w:hint="default"/>
      </w:rPr>
    </w:lvl>
    <w:lvl w:ilvl="6" w:tplc="080A0001" w:tentative="1">
      <w:start w:val="1"/>
      <w:numFmt w:val="bullet"/>
      <w:lvlText w:val=""/>
      <w:lvlJc w:val="left"/>
      <w:pPr>
        <w:ind w:left="5664" w:hanging="360"/>
      </w:pPr>
      <w:rPr>
        <w:rFonts w:ascii="Symbol" w:hAnsi="Symbol" w:hint="default"/>
      </w:rPr>
    </w:lvl>
    <w:lvl w:ilvl="7" w:tplc="080A0003" w:tentative="1">
      <w:start w:val="1"/>
      <w:numFmt w:val="bullet"/>
      <w:lvlText w:val="o"/>
      <w:lvlJc w:val="left"/>
      <w:pPr>
        <w:ind w:left="6384" w:hanging="360"/>
      </w:pPr>
      <w:rPr>
        <w:rFonts w:ascii="Courier New" w:hAnsi="Courier New" w:hint="default"/>
      </w:rPr>
    </w:lvl>
    <w:lvl w:ilvl="8" w:tplc="080A0005" w:tentative="1">
      <w:start w:val="1"/>
      <w:numFmt w:val="bullet"/>
      <w:lvlText w:val=""/>
      <w:lvlJc w:val="left"/>
      <w:pPr>
        <w:ind w:left="7104" w:hanging="360"/>
      </w:pPr>
      <w:rPr>
        <w:rFonts w:ascii="Wingdings" w:hAnsi="Wingdings" w:hint="default"/>
      </w:rPr>
    </w:lvl>
  </w:abstractNum>
  <w:abstractNum w:abstractNumId="12" w15:restartNumberingAfterBreak="0">
    <w:nsid w:val="789D6AC8"/>
    <w:multiLevelType w:val="hybridMultilevel"/>
    <w:tmpl w:val="7E44827E"/>
    <w:lvl w:ilvl="0" w:tplc="FAF2B95C">
      <w:start w:val="1"/>
      <w:numFmt w:val="decimal"/>
      <w:lvlText w:val="%1."/>
      <w:lvlJc w:val="left"/>
      <w:pPr>
        <w:ind w:left="624" w:hanging="360"/>
      </w:pPr>
      <w:rPr>
        <w:rFonts w:hint="default"/>
      </w:rPr>
    </w:lvl>
    <w:lvl w:ilvl="1" w:tplc="240A0001">
      <w:start w:val="1"/>
      <w:numFmt w:val="bullet"/>
      <w:lvlText w:val=""/>
      <w:lvlJc w:val="left"/>
      <w:pPr>
        <w:ind w:left="1344" w:hanging="360"/>
      </w:pPr>
      <w:rPr>
        <w:rFonts w:ascii="Symbol" w:hAnsi="Symbol" w:hint="default"/>
      </w:rPr>
    </w:lvl>
    <w:lvl w:ilvl="2" w:tplc="240A001B" w:tentative="1">
      <w:start w:val="1"/>
      <w:numFmt w:val="lowerRoman"/>
      <w:lvlText w:val="%3."/>
      <w:lvlJc w:val="right"/>
      <w:pPr>
        <w:ind w:left="2064" w:hanging="180"/>
      </w:pPr>
    </w:lvl>
    <w:lvl w:ilvl="3" w:tplc="240A000F" w:tentative="1">
      <w:start w:val="1"/>
      <w:numFmt w:val="decimal"/>
      <w:lvlText w:val="%4."/>
      <w:lvlJc w:val="left"/>
      <w:pPr>
        <w:ind w:left="2784" w:hanging="360"/>
      </w:pPr>
    </w:lvl>
    <w:lvl w:ilvl="4" w:tplc="240A0019" w:tentative="1">
      <w:start w:val="1"/>
      <w:numFmt w:val="lowerLetter"/>
      <w:lvlText w:val="%5."/>
      <w:lvlJc w:val="left"/>
      <w:pPr>
        <w:ind w:left="3504" w:hanging="360"/>
      </w:pPr>
    </w:lvl>
    <w:lvl w:ilvl="5" w:tplc="240A001B" w:tentative="1">
      <w:start w:val="1"/>
      <w:numFmt w:val="lowerRoman"/>
      <w:lvlText w:val="%6."/>
      <w:lvlJc w:val="right"/>
      <w:pPr>
        <w:ind w:left="4224" w:hanging="180"/>
      </w:pPr>
    </w:lvl>
    <w:lvl w:ilvl="6" w:tplc="240A000F" w:tentative="1">
      <w:start w:val="1"/>
      <w:numFmt w:val="decimal"/>
      <w:lvlText w:val="%7."/>
      <w:lvlJc w:val="left"/>
      <w:pPr>
        <w:ind w:left="4944" w:hanging="360"/>
      </w:pPr>
    </w:lvl>
    <w:lvl w:ilvl="7" w:tplc="240A0019" w:tentative="1">
      <w:start w:val="1"/>
      <w:numFmt w:val="lowerLetter"/>
      <w:lvlText w:val="%8."/>
      <w:lvlJc w:val="left"/>
      <w:pPr>
        <w:ind w:left="5664" w:hanging="360"/>
      </w:pPr>
    </w:lvl>
    <w:lvl w:ilvl="8" w:tplc="240A001B" w:tentative="1">
      <w:start w:val="1"/>
      <w:numFmt w:val="lowerRoman"/>
      <w:lvlText w:val="%9."/>
      <w:lvlJc w:val="right"/>
      <w:pPr>
        <w:ind w:left="6384" w:hanging="180"/>
      </w:pPr>
    </w:lvl>
  </w:abstractNum>
  <w:abstractNum w:abstractNumId="13" w15:restartNumberingAfterBreak="0">
    <w:nsid w:val="7DDF2EDB"/>
    <w:multiLevelType w:val="hybridMultilevel"/>
    <w:tmpl w:val="6C9C1F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624386693">
    <w:abstractNumId w:val="2"/>
  </w:num>
  <w:num w:numId="2" w16cid:durableId="701125759">
    <w:abstractNumId w:val="7"/>
  </w:num>
  <w:num w:numId="3" w16cid:durableId="915162918">
    <w:abstractNumId w:val="8"/>
  </w:num>
  <w:num w:numId="4" w16cid:durableId="1829712313">
    <w:abstractNumId w:val="10"/>
  </w:num>
  <w:num w:numId="5" w16cid:durableId="1275096566">
    <w:abstractNumId w:val="11"/>
  </w:num>
  <w:num w:numId="6" w16cid:durableId="817377951">
    <w:abstractNumId w:val="6"/>
  </w:num>
  <w:num w:numId="7" w16cid:durableId="1487936217">
    <w:abstractNumId w:val="3"/>
  </w:num>
  <w:num w:numId="8" w16cid:durableId="1798990142">
    <w:abstractNumId w:val="9"/>
  </w:num>
  <w:num w:numId="9" w16cid:durableId="1781798732">
    <w:abstractNumId w:val="13"/>
  </w:num>
  <w:num w:numId="10" w16cid:durableId="587159382">
    <w:abstractNumId w:val="4"/>
  </w:num>
  <w:num w:numId="11" w16cid:durableId="1068188835">
    <w:abstractNumId w:val="5"/>
  </w:num>
  <w:num w:numId="12" w16cid:durableId="577328630">
    <w:abstractNumId w:val="1"/>
  </w:num>
  <w:num w:numId="13" w16cid:durableId="1921788598">
    <w:abstractNumId w:val="0"/>
  </w:num>
  <w:num w:numId="14" w16cid:durableId="2156320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6977"/>
    <w:rsid w:val="0001416B"/>
    <w:rsid w:val="000320AE"/>
    <w:rsid w:val="00040BC4"/>
    <w:rsid w:val="000508C4"/>
    <w:rsid w:val="000544B7"/>
    <w:rsid w:val="000570C7"/>
    <w:rsid w:val="0007214C"/>
    <w:rsid w:val="0007621F"/>
    <w:rsid w:val="000C1A72"/>
    <w:rsid w:val="000C56F4"/>
    <w:rsid w:val="000D6AED"/>
    <w:rsid w:val="000F50E3"/>
    <w:rsid w:val="00101893"/>
    <w:rsid w:val="00106D17"/>
    <w:rsid w:val="001073CA"/>
    <w:rsid w:val="00113BAF"/>
    <w:rsid w:val="0012309C"/>
    <w:rsid w:val="00150C87"/>
    <w:rsid w:val="00154EEA"/>
    <w:rsid w:val="00166762"/>
    <w:rsid w:val="00192E08"/>
    <w:rsid w:val="001A7725"/>
    <w:rsid w:val="001B2E7C"/>
    <w:rsid w:val="001B328A"/>
    <w:rsid w:val="001B703E"/>
    <w:rsid w:val="001D1B97"/>
    <w:rsid w:val="001E105C"/>
    <w:rsid w:val="00205107"/>
    <w:rsid w:val="00207374"/>
    <w:rsid w:val="00257644"/>
    <w:rsid w:val="00291E3C"/>
    <w:rsid w:val="002B2348"/>
    <w:rsid w:val="002B7125"/>
    <w:rsid w:val="002C32E0"/>
    <w:rsid w:val="002D7107"/>
    <w:rsid w:val="002F595A"/>
    <w:rsid w:val="00306EC1"/>
    <w:rsid w:val="0033362F"/>
    <w:rsid w:val="00337263"/>
    <w:rsid w:val="00355FA4"/>
    <w:rsid w:val="0037696D"/>
    <w:rsid w:val="00381153"/>
    <w:rsid w:val="00395C4A"/>
    <w:rsid w:val="003C35FC"/>
    <w:rsid w:val="003C6AFB"/>
    <w:rsid w:val="003C7505"/>
    <w:rsid w:val="003D1CF4"/>
    <w:rsid w:val="003D58AB"/>
    <w:rsid w:val="003E510F"/>
    <w:rsid w:val="0042046C"/>
    <w:rsid w:val="004213F8"/>
    <w:rsid w:val="00436B1A"/>
    <w:rsid w:val="00457EEA"/>
    <w:rsid w:val="004679CC"/>
    <w:rsid w:val="004732B6"/>
    <w:rsid w:val="00484379"/>
    <w:rsid w:val="00490343"/>
    <w:rsid w:val="004908BF"/>
    <w:rsid w:val="004A1E4B"/>
    <w:rsid w:val="004A3621"/>
    <w:rsid w:val="004B5BB7"/>
    <w:rsid w:val="004C48C3"/>
    <w:rsid w:val="004C6BC8"/>
    <w:rsid w:val="004D1D1A"/>
    <w:rsid w:val="004E3959"/>
    <w:rsid w:val="00503FA5"/>
    <w:rsid w:val="00510371"/>
    <w:rsid w:val="005113EC"/>
    <w:rsid w:val="00516AD9"/>
    <w:rsid w:val="005361B3"/>
    <w:rsid w:val="00544A74"/>
    <w:rsid w:val="00576FCA"/>
    <w:rsid w:val="00582FFE"/>
    <w:rsid w:val="0059565B"/>
    <w:rsid w:val="005B3C22"/>
    <w:rsid w:val="005B6AE9"/>
    <w:rsid w:val="005D09B4"/>
    <w:rsid w:val="005D12C3"/>
    <w:rsid w:val="005E0E98"/>
    <w:rsid w:val="005E71E0"/>
    <w:rsid w:val="005F28AD"/>
    <w:rsid w:val="005F5AC0"/>
    <w:rsid w:val="00616AF9"/>
    <w:rsid w:val="0062739C"/>
    <w:rsid w:val="0063414F"/>
    <w:rsid w:val="00653F21"/>
    <w:rsid w:val="00654A1E"/>
    <w:rsid w:val="0066061E"/>
    <w:rsid w:val="00682231"/>
    <w:rsid w:val="0068256D"/>
    <w:rsid w:val="00682ACE"/>
    <w:rsid w:val="006A2E67"/>
    <w:rsid w:val="006C4A86"/>
    <w:rsid w:val="006E0BD8"/>
    <w:rsid w:val="006E1406"/>
    <w:rsid w:val="007318B8"/>
    <w:rsid w:val="00737D9E"/>
    <w:rsid w:val="00750BEB"/>
    <w:rsid w:val="007B298A"/>
    <w:rsid w:val="007C77A4"/>
    <w:rsid w:val="007E35D0"/>
    <w:rsid w:val="00804645"/>
    <w:rsid w:val="00856C9E"/>
    <w:rsid w:val="00856E39"/>
    <w:rsid w:val="008A0F8A"/>
    <w:rsid w:val="008A28BC"/>
    <w:rsid w:val="008B6834"/>
    <w:rsid w:val="008E5DC4"/>
    <w:rsid w:val="008F5096"/>
    <w:rsid w:val="008F5694"/>
    <w:rsid w:val="00905EBF"/>
    <w:rsid w:val="009322DC"/>
    <w:rsid w:val="00934E49"/>
    <w:rsid w:val="0093510E"/>
    <w:rsid w:val="00942CE7"/>
    <w:rsid w:val="009559F6"/>
    <w:rsid w:val="00963312"/>
    <w:rsid w:val="00966597"/>
    <w:rsid w:val="00966E9A"/>
    <w:rsid w:val="00985376"/>
    <w:rsid w:val="009865DC"/>
    <w:rsid w:val="00997661"/>
    <w:rsid w:val="009B795A"/>
    <w:rsid w:val="009D4D0B"/>
    <w:rsid w:val="009D67A6"/>
    <w:rsid w:val="009E1ECD"/>
    <w:rsid w:val="009E258A"/>
    <w:rsid w:val="009E5F90"/>
    <w:rsid w:val="009F262D"/>
    <w:rsid w:val="00A00B4A"/>
    <w:rsid w:val="00A05614"/>
    <w:rsid w:val="00A0788B"/>
    <w:rsid w:val="00A14AE3"/>
    <w:rsid w:val="00A345FE"/>
    <w:rsid w:val="00A401BE"/>
    <w:rsid w:val="00A407D6"/>
    <w:rsid w:val="00A5048C"/>
    <w:rsid w:val="00A60259"/>
    <w:rsid w:val="00A62AFF"/>
    <w:rsid w:val="00A76438"/>
    <w:rsid w:val="00A815D3"/>
    <w:rsid w:val="00A84C27"/>
    <w:rsid w:val="00AA0D38"/>
    <w:rsid w:val="00AB1997"/>
    <w:rsid w:val="00AB6004"/>
    <w:rsid w:val="00AD0323"/>
    <w:rsid w:val="00AD3652"/>
    <w:rsid w:val="00AD4C6F"/>
    <w:rsid w:val="00AF11E3"/>
    <w:rsid w:val="00AF3E1F"/>
    <w:rsid w:val="00AF44A6"/>
    <w:rsid w:val="00AF72F5"/>
    <w:rsid w:val="00B0410D"/>
    <w:rsid w:val="00B1014F"/>
    <w:rsid w:val="00B2204B"/>
    <w:rsid w:val="00B32625"/>
    <w:rsid w:val="00B4439E"/>
    <w:rsid w:val="00B54D84"/>
    <w:rsid w:val="00B80F55"/>
    <w:rsid w:val="00B81B08"/>
    <w:rsid w:val="00B96446"/>
    <w:rsid w:val="00BB10F0"/>
    <w:rsid w:val="00BC1800"/>
    <w:rsid w:val="00BC562C"/>
    <w:rsid w:val="00BD26B1"/>
    <w:rsid w:val="00BF7BC6"/>
    <w:rsid w:val="00C1229F"/>
    <w:rsid w:val="00C1393C"/>
    <w:rsid w:val="00C26A24"/>
    <w:rsid w:val="00C305B8"/>
    <w:rsid w:val="00C80094"/>
    <w:rsid w:val="00C8656D"/>
    <w:rsid w:val="00C916EB"/>
    <w:rsid w:val="00CA6CF0"/>
    <w:rsid w:val="00CB7F5B"/>
    <w:rsid w:val="00CC05C6"/>
    <w:rsid w:val="00CD341D"/>
    <w:rsid w:val="00CD5372"/>
    <w:rsid w:val="00CF163E"/>
    <w:rsid w:val="00CF4B64"/>
    <w:rsid w:val="00D05C31"/>
    <w:rsid w:val="00D17F5A"/>
    <w:rsid w:val="00D250FC"/>
    <w:rsid w:val="00D26D00"/>
    <w:rsid w:val="00D33884"/>
    <w:rsid w:val="00D621D4"/>
    <w:rsid w:val="00D63467"/>
    <w:rsid w:val="00D76C37"/>
    <w:rsid w:val="00D91AB8"/>
    <w:rsid w:val="00D94A21"/>
    <w:rsid w:val="00D94E08"/>
    <w:rsid w:val="00D9755B"/>
    <w:rsid w:val="00DA75F7"/>
    <w:rsid w:val="00DB282F"/>
    <w:rsid w:val="00DB6208"/>
    <w:rsid w:val="00DC5F76"/>
    <w:rsid w:val="00DE7DC5"/>
    <w:rsid w:val="00E34059"/>
    <w:rsid w:val="00E3568B"/>
    <w:rsid w:val="00E54525"/>
    <w:rsid w:val="00E545D4"/>
    <w:rsid w:val="00E54CB3"/>
    <w:rsid w:val="00E6387D"/>
    <w:rsid w:val="00E84EDB"/>
    <w:rsid w:val="00E86845"/>
    <w:rsid w:val="00E9721B"/>
    <w:rsid w:val="00EB1C84"/>
    <w:rsid w:val="00EC70BB"/>
    <w:rsid w:val="00ED4133"/>
    <w:rsid w:val="00ED63FE"/>
    <w:rsid w:val="00EE3B4E"/>
    <w:rsid w:val="00EE465F"/>
    <w:rsid w:val="00F00B77"/>
    <w:rsid w:val="00F20650"/>
    <w:rsid w:val="00F3235E"/>
    <w:rsid w:val="00F342A0"/>
    <w:rsid w:val="00F47872"/>
    <w:rsid w:val="00F74F79"/>
    <w:rsid w:val="00F96977"/>
    <w:rsid w:val="00FA46B3"/>
    <w:rsid w:val="00FA5E52"/>
    <w:rsid w:val="00FB02D3"/>
    <w:rsid w:val="00FB101F"/>
    <w:rsid w:val="00FB2682"/>
    <w:rsid w:val="00FB441B"/>
    <w:rsid w:val="00FC6078"/>
    <w:rsid w:val="00FD7E2F"/>
    <w:rsid w:val="00FF272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5CFD133"/>
  <w15:docId w15:val="{B6D1CE4B-02CF-4F1B-BBCD-C6AC70565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ind w:left="624" w:right="387" w:hanging="360"/>
      <w:jc w:val="both"/>
    </w:pPr>
  </w:style>
  <w:style w:type="paragraph" w:customStyle="1" w:styleId="TableParagraph">
    <w:name w:val="Table Paragraph"/>
    <w:basedOn w:val="Normal"/>
    <w:uiPriority w:val="1"/>
    <w:qFormat/>
    <w:pPr>
      <w:ind w:left="78"/>
    </w:pPr>
  </w:style>
  <w:style w:type="character" w:styleId="Textoennegrita">
    <w:name w:val="Strong"/>
    <w:basedOn w:val="Fuentedeprrafopredeter"/>
    <w:uiPriority w:val="22"/>
    <w:qFormat/>
    <w:rsid w:val="00E84EDB"/>
    <w:rPr>
      <w:b/>
      <w:bCs/>
    </w:rPr>
  </w:style>
  <w:style w:type="character" w:styleId="nfasis">
    <w:name w:val="Emphasis"/>
    <w:basedOn w:val="Fuentedeprrafopredeter"/>
    <w:uiPriority w:val="20"/>
    <w:qFormat/>
    <w:rsid w:val="00E84EDB"/>
    <w:rPr>
      <w:i/>
      <w:iCs/>
    </w:rPr>
  </w:style>
  <w:style w:type="paragraph" w:styleId="NormalWeb">
    <w:name w:val="Normal (Web)"/>
    <w:basedOn w:val="Normal"/>
    <w:uiPriority w:val="99"/>
    <w:unhideWhenUsed/>
    <w:rsid w:val="00AD0323"/>
    <w:pPr>
      <w:widowControl/>
      <w:autoSpaceDE/>
      <w:autoSpaceDN/>
      <w:spacing w:before="100" w:beforeAutospacing="1" w:after="100" w:afterAutospacing="1"/>
    </w:pPr>
    <w:rPr>
      <w:sz w:val="24"/>
      <w:szCs w:val="24"/>
      <w:lang w:val="es-CO" w:eastAsia="es-MX"/>
    </w:rPr>
  </w:style>
  <w:style w:type="paragraph" w:styleId="Encabezado">
    <w:name w:val="header"/>
    <w:basedOn w:val="Normal"/>
    <w:link w:val="EncabezadoCar"/>
    <w:uiPriority w:val="99"/>
    <w:unhideWhenUsed/>
    <w:rsid w:val="00DC5F76"/>
    <w:pPr>
      <w:tabs>
        <w:tab w:val="center" w:pos="4419"/>
        <w:tab w:val="right" w:pos="8838"/>
      </w:tabs>
    </w:pPr>
  </w:style>
  <w:style w:type="character" w:customStyle="1" w:styleId="EncabezadoCar">
    <w:name w:val="Encabezado Car"/>
    <w:basedOn w:val="Fuentedeprrafopredeter"/>
    <w:link w:val="Encabezado"/>
    <w:uiPriority w:val="99"/>
    <w:rsid w:val="00DC5F76"/>
    <w:rPr>
      <w:rFonts w:ascii="Times New Roman" w:eastAsia="Times New Roman" w:hAnsi="Times New Roman" w:cs="Times New Roman"/>
      <w:lang w:val="es-ES"/>
    </w:rPr>
  </w:style>
  <w:style w:type="paragraph" w:styleId="Piedepgina">
    <w:name w:val="footer"/>
    <w:basedOn w:val="Normal"/>
    <w:link w:val="PiedepginaCar"/>
    <w:uiPriority w:val="99"/>
    <w:unhideWhenUsed/>
    <w:rsid w:val="00DC5F76"/>
    <w:pPr>
      <w:tabs>
        <w:tab w:val="center" w:pos="4419"/>
        <w:tab w:val="right" w:pos="8838"/>
      </w:tabs>
    </w:pPr>
  </w:style>
  <w:style w:type="character" w:customStyle="1" w:styleId="PiedepginaCar">
    <w:name w:val="Pie de página Car"/>
    <w:basedOn w:val="Fuentedeprrafopredeter"/>
    <w:link w:val="Piedepgina"/>
    <w:uiPriority w:val="99"/>
    <w:rsid w:val="00DC5F76"/>
    <w:rPr>
      <w:rFonts w:ascii="Times New Roman" w:eastAsia="Times New Roman" w:hAnsi="Times New Roman" w:cs="Times New Roman"/>
      <w:lang w:val="es-ES"/>
    </w:rPr>
  </w:style>
  <w:style w:type="paragraph" w:styleId="Textonotapie">
    <w:name w:val="footnote text"/>
    <w:basedOn w:val="Normal"/>
    <w:link w:val="TextonotapieCar"/>
    <w:uiPriority w:val="99"/>
    <w:semiHidden/>
    <w:unhideWhenUsed/>
    <w:rsid w:val="00A84C27"/>
    <w:pPr>
      <w:widowControl/>
      <w:suppressAutoHyphens/>
      <w:autoSpaceDE/>
      <w:autoSpaceDN/>
    </w:pPr>
    <w:rPr>
      <w:rFonts w:asciiTheme="minorHAnsi" w:eastAsiaTheme="minorHAnsi" w:hAnsiTheme="minorHAnsi" w:cstheme="minorBidi"/>
      <w:sz w:val="20"/>
      <w:szCs w:val="20"/>
      <w:lang w:val="es-CO"/>
    </w:rPr>
  </w:style>
  <w:style w:type="character" w:customStyle="1" w:styleId="TextonotapieCar">
    <w:name w:val="Texto nota pie Car"/>
    <w:basedOn w:val="Fuentedeprrafopredeter"/>
    <w:link w:val="Textonotapie"/>
    <w:uiPriority w:val="99"/>
    <w:semiHidden/>
    <w:rsid w:val="00A84C27"/>
    <w:rPr>
      <w:sz w:val="20"/>
      <w:szCs w:val="20"/>
      <w:lang w:val="es-CO"/>
    </w:rPr>
  </w:style>
  <w:style w:type="character" w:styleId="Refdenotaalpie">
    <w:name w:val="footnote reference"/>
    <w:basedOn w:val="Fuentedeprrafopredeter"/>
    <w:uiPriority w:val="99"/>
    <w:semiHidden/>
    <w:unhideWhenUsed/>
    <w:rsid w:val="00A84C2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330154">
      <w:bodyDiv w:val="1"/>
      <w:marLeft w:val="0"/>
      <w:marRight w:val="0"/>
      <w:marTop w:val="0"/>
      <w:marBottom w:val="0"/>
      <w:divBdr>
        <w:top w:val="none" w:sz="0" w:space="0" w:color="auto"/>
        <w:left w:val="none" w:sz="0" w:space="0" w:color="auto"/>
        <w:bottom w:val="none" w:sz="0" w:space="0" w:color="auto"/>
        <w:right w:val="none" w:sz="0" w:space="0" w:color="auto"/>
      </w:divBdr>
    </w:div>
    <w:div w:id="615335593">
      <w:bodyDiv w:val="1"/>
      <w:marLeft w:val="0"/>
      <w:marRight w:val="0"/>
      <w:marTop w:val="0"/>
      <w:marBottom w:val="0"/>
      <w:divBdr>
        <w:top w:val="none" w:sz="0" w:space="0" w:color="auto"/>
        <w:left w:val="none" w:sz="0" w:space="0" w:color="auto"/>
        <w:bottom w:val="none" w:sz="0" w:space="0" w:color="auto"/>
        <w:right w:val="none" w:sz="0" w:space="0" w:color="auto"/>
      </w:divBdr>
    </w:div>
    <w:div w:id="742262074">
      <w:bodyDiv w:val="1"/>
      <w:marLeft w:val="0"/>
      <w:marRight w:val="0"/>
      <w:marTop w:val="0"/>
      <w:marBottom w:val="0"/>
      <w:divBdr>
        <w:top w:val="none" w:sz="0" w:space="0" w:color="auto"/>
        <w:left w:val="none" w:sz="0" w:space="0" w:color="auto"/>
        <w:bottom w:val="none" w:sz="0" w:space="0" w:color="auto"/>
        <w:right w:val="none" w:sz="0" w:space="0" w:color="auto"/>
      </w:divBdr>
    </w:div>
    <w:div w:id="883296459">
      <w:bodyDiv w:val="1"/>
      <w:marLeft w:val="0"/>
      <w:marRight w:val="0"/>
      <w:marTop w:val="0"/>
      <w:marBottom w:val="0"/>
      <w:divBdr>
        <w:top w:val="none" w:sz="0" w:space="0" w:color="auto"/>
        <w:left w:val="none" w:sz="0" w:space="0" w:color="auto"/>
        <w:bottom w:val="none" w:sz="0" w:space="0" w:color="auto"/>
        <w:right w:val="none" w:sz="0" w:space="0" w:color="auto"/>
      </w:divBdr>
    </w:div>
    <w:div w:id="900797791">
      <w:bodyDiv w:val="1"/>
      <w:marLeft w:val="0"/>
      <w:marRight w:val="0"/>
      <w:marTop w:val="0"/>
      <w:marBottom w:val="0"/>
      <w:divBdr>
        <w:top w:val="none" w:sz="0" w:space="0" w:color="auto"/>
        <w:left w:val="none" w:sz="0" w:space="0" w:color="auto"/>
        <w:bottom w:val="none" w:sz="0" w:space="0" w:color="auto"/>
        <w:right w:val="none" w:sz="0" w:space="0" w:color="auto"/>
      </w:divBdr>
    </w:div>
    <w:div w:id="929434509">
      <w:bodyDiv w:val="1"/>
      <w:marLeft w:val="0"/>
      <w:marRight w:val="0"/>
      <w:marTop w:val="0"/>
      <w:marBottom w:val="0"/>
      <w:divBdr>
        <w:top w:val="none" w:sz="0" w:space="0" w:color="auto"/>
        <w:left w:val="none" w:sz="0" w:space="0" w:color="auto"/>
        <w:bottom w:val="none" w:sz="0" w:space="0" w:color="auto"/>
        <w:right w:val="none" w:sz="0" w:space="0" w:color="auto"/>
      </w:divBdr>
    </w:div>
    <w:div w:id="1112095403">
      <w:bodyDiv w:val="1"/>
      <w:marLeft w:val="0"/>
      <w:marRight w:val="0"/>
      <w:marTop w:val="0"/>
      <w:marBottom w:val="0"/>
      <w:divBdr>
        <w:top w:val="none" w:sz="0" w:space="0" w:color="auto"/>
        <w:left w:val="none" w:sz="0" w:space="0" w:color="auto"/>
        <w:bottom w:val="none" w:sz="0" w:space="0" w:color="auto"/>
        <w:right w:val="none" w:sz="0" w:space="0" w:color="auto"/>
      </w:divBdr>
    </w:div>
    <w:div w:id="1346177263">
      <w:bodyDiv w:val="1"/>
      <w:marLeft w:val="0"/>
      <w:marRight w:val="0"/>
      <w:marTop w:val="0"/>
      <w:marBottom w:val="0"/>
      <w:divBdr>
        <w:top w:val="none" w:sz="0" w:space="0" w:color="auto"/>
        <w:left w:val="none" w:sz="0" w:space="0" w:color="auto"/>
        <w:bottom w:val="none" w:sz="0" w:space="0" w:color="auto"/>
        <w:right w:val="none" w:sz="0" w:space="0" w:color="auto"/>
      </w:divBdr>
    </w:div>
    <w:div w:id="1608537876">
      <w:bodyDiv w:val="1"/>
      <w:marLeft w:val="0"/>
      <w:marRight w:val="0"/>
      <w:marTop w:val="0"/>
      <w:marBottom w:val="0"/>
      <w:divBdr>
        <w:top w:val="none" w:sz="0" w:space="0" w:color="auto"/>
        <w:left w:val="none" w:sz="0" w:space="0" w:color="auto"/>
        <w:bottom w:val="none" w:sz="0" w:space="0" w:color="auto"/>
        <w:right w:val="none" w:sz="0" w:space="0" w:color="auto"/>
      </w:divBdr>
    </w:div>
    <w:div w:id="18355633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7</Pages>
  <Words>2128</Words>
  <Characters>11987</Characters>
  <Application>Microsoft Office Word</Application>
  <DocSecurity>0</DocSecurity>
  <Lines>323</Lines>
  <Paragraphs>139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Sol Higuera</dc:creator>
  <cp:lastModifiedBy>SAMIRA GUERRERO ROJAS</cp:lastModifiedBy>
  <cp:revision>4</cp:revision>
  <dcterms:created xsi:type="dcterms:W3CDTF">2025-12-09T19:08:00Z</dcterms:created>
  <dcterms:modified xsi:type="dcterms:W3CDTF">2025-12-09T19:09:00Z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2024-12-20T00:00:00Z</vt:filetime>
  </property>
  <property fmtid="{D5CDD505-2E9C-101B-9397-08002B2CF9AE}" pid="3" name="Creator">
    <vt:lpwstr>Microsoft® Word para Microsoft 365</vt:lpwstr>
  </property>
  <property fmtid="{D5CDD505-2E9C-101B-9397-08002B2CF9AE}" pid="4" name="LastSaved">
    <vt:filetime>2025-07-01T00:00:00Z</vt:filetime>
  </property>
  <property fmtid="{D5CDD505-2E9C-101B-9397-08002B2CF9AE}" pid="5" name="Producer">
    <vt:lpwstr>Microsoft® Word para Microsoft 365</vt:lpwstr>
  </property>
  <property fmtid="{D5CDD505-2E9C-101B-9397-08002B2CF9AE}" pid="6" name="customTaskPaneName">
    <vt:lpwstr>Justificación GGC-0659-2025 - EDNA KATERINE.docx</vt:lpwstr>
  </property>
  <property fmtid="{D5CDD505-2E9C-101B-9397-08002B2CF9AE}" pid="7" name="textBoxRange">
    <vt:lpwstr>Optional range</vt:lpwstr>
  </property>
</Properties>
</file>